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F10FC" w:rsidRDefault="005F10FC">
      <w:pPr>
        <w:tabs>
          <w:tab w:val="left" w:pos="5670"/>
        </w:tabs>
        <w:ind w:left="0" w:hanging="2"/>
        <w:jc w:val="left"/>
        <w:rPr>
          <w:rFonts w:ascii="Times New Roman" w:hAnsi="Times New Roman" w:cs="Times New Roman"/>
        </w:rPr>
      </w:pPr>
      <w:bookmarkStart w:id="0" w:name="_GoBack"/>
      <w:bookmarkEnd w:id="0"/>
    </w:p>
    <w:p w14:paraId="00000002" w14:textId="77777777" w:rsidR="005F10FC" w:rsidRDefault="00883A3B">
      <w:pPr>
        <w:ind w:left="0" w:right="196" w:hanging="2"/>
        <w:jc w:val="center"/>
      </w:pPr>
      <w:r>
        <w:rPr>
          <w:rFonts w:ascii="Times New Roman" w:hAnsi="Times New Roman" w:cs="Times New Roman"/>
          <w:noProof/>
        </w:rPr>
        <w:drawing>
          <wp:inline distT="0" distB="0" distL="114300" distR="114300" wp14:anchorId="09CD76C7" wp14:editId="2A525D07">
            <wp:extent cx="601980" cy="944880"/>
            <wp:effectExtent l="0" t="0" r="0" b="0"/>
            <wp:docPr id="1027" name="image1.jpg" descr="Girl Guides VIC Logo"/>
            <wp:cNvGraphicFramePr/>
            <a:graphic xmlns:a="http://schemas.openxmlformats.org/drawingml/2006/main">
              <a:graphicData uri="http://schemas.openxmlformats.org/drawingml/2006/picture">
                <pic:pic xmlns:pic="http://schemas.openxmlformats.org/drawingml/2006/picture">
                  <pic:nvPicPr>
                    <pic:cNvPr id="0" name="image1.jpg" descr="Girl Guides VIC Logo"/>
                    <pic:cNvPicPr preferRelativeResize="0"/>
                  </pic:nvPicPr>
                  <pic:blipFill>
                    <a:blip r:embed="rId8"/>
                    <a:srcRect/>
                    <a:stretch>
                      <a:fillRect/>
                    </a:stretch>
                  </pic:blipFill>
                  <pic:spPr>
                    <a:xfrm>
                      <a:off x="0" y="0"/>
                      <a:ext cx="601980" cy="944880"/>
                    </a:xfrm>
                    <a:prstGeom prst="rect">
                      <a:avLst/>
                    </a:prstGeom>
                    <a:ln/>
                  </pic:spPr>
                </pic:pic>
              </a:graphicData>
            </a:graphic>
          </wp:inline>
        </w:drawing>
      </w:r>
    </w:p>
    <w:p w14:paraId="00000003" w14:textId="77777777" w:rsidR="005F10FC" w:rsidRDefault="005F10FC">
      <w:pPr>
        <w:tabs>
          <w:tab w:val="right" w:pos="9360"/>
        </w:tabs>
        <w:ind w:left="0" w:hanging="2"/>
        <w:jc w:val="left"/>
      </w:pPr>
    </w:p>
    <w:p w14:paraId="00000004" w14:textId="77777777" w:rsidR="005F10FC" w:rsidRDefault="00883A3B">
      <w:pPr>
        <w:pBdr>
          <w:top w:val="single" w:sz="6" w:space="0" w:color="000000"/>
          <w:left w:val="single" w:sz="6" w:space="0" w:color="000000"/>
          <w:bottom w:val="single" w:sz="6" w:space="0" w:color="000000"/>
          <w:right w:val="single" w:sz="6" w:space="0" w:color="000000"/>
        </w:pBdr>
        <w:shd w:val="clear" w:color="auto" w:fill="F2F2F2"/>
        <w:tabs>
          <w:tab w:val="center" w:pos="4680"/>
        </w:tabs>
        <w:ind w:left="1" w:hanging="3"/>
        <w:jc w:val="left"/>
        <w:rPr>
          <w:sz w:val="32"/>
          <w:szCs w:val="32"/>
        </w:rPr>
      </w:pPr>
      <w:r>
        <w:rPr>
          <w:sz w:val="32"/>
          <w:szCs w:val="32"/>
        </w:rPr>
        <w:tab/>
      </w:r>
    </w:p>
    <w:p w14:paraId="00000005" w14:textId="77777777" w:rsidR="005F10FC" w:rsidRDefault="00883A3B">
      <w:pPr>
        <w:pBdr>
          <w:top w:val="single" w:sz="6" w:space="0" w:color="000000"/>
          <w:left w:val="single" w:sz="6" w:space="0" w:color="000000"/>
          <w:bottom w:val="single" w:sz="6" w:space="0" w:color="000000"/>
          <w:right w:val="single" w:sz="6" w:space="0" w:color="000000"/>
        </w:pBdr>
        <w:shd w:val="clear" w:color="auto" w:fill="F2F2F2"/>
        <w:tabs>
          <w:tab w:val="center" w:pos="4680"/>
        </w:tabs>
        <w:ind w:left="1" w:hanging="3"/>
        <w:jc w:val="center"/>
        <w:rPr>
          <w:sz w:val="32"/>
          <w:szCs w:val="32"/>
        </w:rPr>
      </w:pPr>
      <w:r>
        <w:rPr>
          <w:b/>
          <w:sz w:val="32"/>
          <w:szCs w:val="32"/>
        </w:rPr>
        <w:t>POSITION DESCRIPTION</w:t>
      </w:r>
    </w:p>
    <w:p w14:paraId="00000006" w14:textId="77777777" w:rsidR="005F10FC" w:rsidRDefault="005F10FC">
      <w:pPr>
        <w:pBdr>
          <w:top w:val="single" w:sz="6" w:space="0" w:color="000000"/>
          <w:left w:val="single" w:sz="6" w:space="0" w:color="000000"/>
          <w:bottom w:val="single" w:sz="6" w:space="0" w:color="000000"/>
          <w:right w:val="single" w:sz="6" w:space="0" w:color="000000"/>
        </w:pBdr>
        <w:shd w:val="clear" w:color="auto" w:fill="F2F2F2"/>
        <w:ind w:left="1" w:hanging="3"/>
        <w:jc w:val="left"/>
        <w:rPr>
          <w:sz w:val="32"/>
          <w:szCs w:val="32"/>
        </w:rPr>
      </w:pPr>
    </w:p>
    <w:p w14:paraId="00000007" w14:textId="77777777" w:rsidR="005F10FC" w:rsidRDefault="00883A3B">
      <w:pPr>
        <w:tabs>
          <w:tab w:val="right" w:pos="9360"/>
        </w:tabs>
        <w:ind w:left="1" w:hanging="3"/>
        <w:jc w:val="left"/>
        <w:rPr>
          <w:sz w:val="32"/>
          <w:szCs w:val="32"/>
        </w:rPr>
      </w:pPr>
      <w:r>
        <w:rPr>
          <w:sz w:val="32"/>
          <w:szCs w:val="32"/>
        </w:rPr>
        <w:tab/>
      </w:r>
    </w:p>
    <w:p w14:paraId="00000008" w14:textId="18BDAD7C" w:rsidR="005F10FC" w:rsidRDefault="00883A3B">
      <w:pPr>
        <w:tabs>
          <w:tab w:val="clear" w:pos="709"/>
          <w:tab w:val="clear" w:pos="1418"/>
          <w:tab w:val="left" w:pos="-1440"/>
          <w:tab w:val="left" w:pos="-720"/>
          <w:tab w:val="left" w:pos="0"/>
          <w:tab w:val="left" w:pos="720"/>
          <w:tab w:val="left" w:pos="1440"/>
          <w:tab w:val="left" w:pos="2160"/>
          <w:tab w:val="left" w:pos="2880"/>
          <w:tab w:val="right" w:pos="9360"/>
        </w:tabs>
        <w:ind w:left="0" w:hanging="2"/>
        <w:jc w:val="left"/>
      </w:pPr>
      <w:r>
        <w:rPr>
          <w:b/>
          <w:smallCaps/>
        </w:rPr>
        <w:t>Position:</w:t>
      </w:r>
      <w:r>
        <w:tab/>
      </w:r>
      <w:r>
        <w:tab/>
      </w:r>
      <w:r>
        <w:rPr>
          <w:b/>
        </w:rPr>
        <w:t>CHIEF EXECUTIVE OFFICER</w:t>
      </w:r>
    </w:p>
    <w:p w14:paraId="00000009" w14:textId="77777777" w:rsidR="005F10FC" w:rsidRDefault="005F10FC">
      <w:pPr>
        <w:tabs>
          <w:tab w:val="clear" w:pos="709"/>
          <w:tab w:val="clear" w:pos="1418"/>
          <w:tab w:val="left" w:pos="-1440"/>
          <w:tab w:val="left" w:pos="-720"/>
          <w:tab w:val="left" w:pos="0"/>
          <w:tab w:val="left" w:pos="720"/>
          <w:tab w:val="left" w:pos="1440"/>
          <w:tab w:val="left" w:pos="2160"/>
          <w:tab w:val="left" w:pos="2880"/>
          <w:tab w:val="right" w:pos="9360"/>
        </w:tabs>
        <w:ind w:left="0" w:hanging="2"/>
        <w:jc w:val="left"/>
      </w:pPr>
    </w:p>
    <w:p w14:paraId="0000000A" w14:textId="5EA275B6" w:rsidR="005F10FC" w:rsidRDefault="00883A3B">
      <w:pPr>
        <w:tabs>
          <w:tab w:val="clear" w:pos="709"/>
          <w:tab w:val="clear" w:pos="1418"/>
          <w:tab w:val="left" w:pos="-1440"/>
          <w:tab w:val="left" w:pos="-720"/>
          <w:tab w:val="left" w:pos="0"/>
          <w:tab w:val="left" w:pos="720"/>
          <w:tab w:val="left" w:pos="1440"/>
          <w:tab w:val="left" w:pos="2160"/>
          <w:tab w:val="left" w:pos="2880"/>
          <w:tab w:val="right" w:pos="9360"/>
        </w:tabs>
        <w:ind w:left="0" w:hanging="2"/>
        <w:jc w:val="left"/>
      </w:pPr>
      <w:r>
        <w:rPr>
          <w:b/>
          <w:smallCaps/>
          <w:color w:val="000000"/>
        </w:rPr>
        <w:t>Reporting to:</w:t>
      </w:r>
      <w:r>
        <w:tab/>
        <w:t xml:space="preserve">The Executive Committee </w:t>
      </w:r>
      <w:sdt>
        <w:sdtPr>
          <w:tag w:val="goog_rdk_0"/>
          <w:id w:val="-2081814845"/>
          <w:showingPlcHdr/>
        </w:sdtPr>
        <w:sdtEndPr/>
        <w:sdtContent>
          <w:r w:rsidR="00510208">
            <w:t xml:space="preserve">     </w:t>
          </w:r>
        </w:sdtContent>
      </w:sdt>
    </w:p>
    <w:p w14:paraId="0000000B" w14:textId="77777777" w:rsidR="005F10FC" w:rsidRDefault="00883A3B">
      <w:pPr>
        <w:tabs>
          <w:tab w:val="clear" w:pos="709"/>
          <w:tab w:val="clear" w:pos="1418"/>
          <w:tab w:val="left" w:pos="-1440"/>
          <w:tab w:val="left" w:pos="-720"/>
          <w:tab w:val="left" w:pos="0"/>
          <w:tab w:val="left" w:pos="720"/>
          <w:tab w:val="left" w:pos="1440"/>
          <w:tab w:val="left" w:pos="2160"/>
          <w:tab w:val="left" w:pos="2880"/>
          <w:tab w:val="right" w:pos="9360"/>
        </w:tabs>
        <w:ind w:left="0" w:hanging="2"/>
        <w:jc w:val="left"/>
        <w:rPr>
          <w:color w:val="3366FF"/>
        </w:rPr>
      </w:pPr>
      <w:r>
        <w:rPr>
          <w:color w:val="3366FF"/>
        </w:rPr>
        <w:t xml:space="preserve"> </w:t>
      </w:r>
    </w:p>
    <w:p w14:paraId="0000000C" w14:textId="77777777" w:rsidR="005F10FC" w:rsidRDefault="00883A3B">
      <w:pPr>
        <w:ind w:left="0" w:hanging="2"/>
        <w:jc w:val="left"/>
      </w:pPr>
      <w:r>
        <w:rPr>
          <w:b/>
          <w:smallCaps/>
          <w:color w:val="000000"/>
        </w:rPr>
        <w:t>Appointed By</w:t>
      </w:r>
      <w:r>
        <w:t>:</w:t>
      </w:r>
      <w:r>
        <w:tab/>
        <w:t>Executive Committee</w:t>
      </w:r>
    </w:p>
    <w:p w14:paraId="0000000D" w14:textId="77777777" w:rsidR="005F10FC" w:rsidRDefault="005F10FC">
      <w:pPr>
        <w:ind w:left="0" w:hanging="2"/>
        <w:jc w:val="left"/>
      </w:pPr>
    </w:p>
    <w:p w14:paraId="0000000E" w14:textId="58241B9E" w:rsidR="005F10FC" w:rsidRDefault="00883A3B">
      <w:pPr>
        <w:tabs>
          <w:tab w:val="clear" w:pos="709"/>
          <w:tab w:val="clear" w:pos="1418"/>
          <w:tab w:val="left" w:pos="-1440"/>
          <w:tab w:val="left" w:pos="-720"/>
          <w:tab w:val="left" w:pos="0"/>
          <w:tab w:val="left" w:pos="720"/>
          <w:tab w:val="left" w:pos="1440"/>
          <w:tab w:val="left" w:pos="2160"/>
          <w:tab w:val="left" w:pos="2880"/>
          <w:tab w:val="right" w:pos="9360"/>
        </w:tabs>
        <w:ind w:left="0" w:hanging="2"/>
        <w:jc w:val="left"/>
      </w:pPr>
      <w:r>
        <w:rPr>
          <w:b/>
          <w:smallCaps/>
        </w:rPr>
        <w:t>Date:</w:t>
      </w:r>
      <w:r>
        <w:tab/>
      </w:r>
      <w:r>
        <w:tab/>
      </w:r>
      <w:r>
        <w:tab/>
        <w:t>February 202</w:t>
      </w:r>
      <w:r w:rsidR="004A2FED">
        <w:t>1</w:t>
      </w:r>
      <w:r>
        <w:t xml:space="preserve"> </w:t>
      </w:r>
    </w:p>
    <w:p w14:paraId="0000000F" w14:textId="77777777" w:rsidR="005F10FC" w:rsidRDefault="005F10FC">
      <w:pPr>
        <w:ind w:left="0" w:hanging="2"/>
        <w:jc w:val="left"/>
      </w:pPr>
    </w:p>
    <w:p w14:paraId="00000010" w14:textId="77777777" w:rsidR="005F10FC" w:rsidRDefault="00883A3B">
      <w:pPr>
        <w:ind w:left="0" w:hanging="2"/>
        <w:jc w:val="left"/>
      </w:pPr>
      <w:r>
        <w:rPr>
          <w:noProof/>
        </w:rPr>
        <mc:AlternateContent>
          <mc:Choice Requires="wpg">
            <w:drawing>
              <wp:anchor distT="0" distB="0" distL="0" distR="0" simplePos="0" relativeHeight="251658240" behindDoc="0" locked="0" layoutInCell="1" hidden="0" allowOverlap="1" wp14:anchorId="34C799E1" wp14:editId="68671963">
                <wp:simplePos x="0" y="0"/>
                <wp:positionH relativeFrom="column">
                  <wp:posOffset>-165099</wp:posOffset>
                </wp:positionH>
                <wp:positionV relativeFrom="paragraph">
                  <wp:posOffset>0</wp:posOffset>
                </wp:positionV>
                <wp:extent cx="5943600" cy="12700"/>
                <wp:effectExtent l="0" t="0" r="0" b="0"/>
                <wp:wrapSquare wrapText="bothSides" distT="0" distB="0" distL="0" distR="0"/>
                <wp:docPr id="1026" name="Freeform: Shape 1026"/>
                <wp:cNvGraphicFramePr/>
                <a:graphic xmlns:a="http://schemas.openxmlformats.org/drawingml/2006/main">
                  <a:graphicData uri="http://schemas.microsoft.com/office/word/2010/wordprocessingShape">
                    <wps:wsp>
                      <wps:cNvSpPr/>
                      <wps:spPr>
                        <a:xfrm>
                          <a:off x="2374200" y="3773968"/>
                          <a:ext cx="5943600" cy="12065"/>
                        </a:xfrm>
                        <a:custGeom>
                          <a:avLst/>
                          <a:gdLst/>
                          <a:ahLst/>
                          <a:cxnLst/>
                          <a:rect l="l" t="t" r="r" b="b"/>
                          <a:pathLst>
                            <a:path w="20000" h="20000" extrusionOk="0">
                              <a:moveTo>
                                <a:pt x="0" y="0"/>
                              </a:moveTo>
                              <a:lnTo>
                                <a:pt x="0" y="20000"/>
                              </a:lnTo>
                              <a:lnTo>
                                <a:pt x="20000" y="20000"/>
                              </a:lnTo>
                              <a:lnTo>
                                <a:pt x="20000" y="0"/>
                              </a:lnTo>
                              <a:lnTo>
                                <a:pt x="0" y="0"/>
                              </a:lnTo>
                            </a:path>
                          </a:pathLst>
                        </a:custGeom>
                        <a:blipFill rotWithShape="1">
                          <a:blip r:embed="rId9">
                            <a:alphaModFix/>
                          </a:blip>
                          <a:tile tx="0" ty="0" sx="100000" sy="100000" flip="none" algn="tl"/>
                        </a:blip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w16cex="http://schemas.microsoft.com/office/word/2018/wordml/cex" xmlns:w16="http://schemas.microsoft.com/office/word/2018/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-165099</wp:posOffset>
                </wp:positionH>
                <wp:positionV relativeFrom="paragraph">
                  <wp:posOffset>0</wp:posOffset>
                </wp:positionV>
                <wp:extent cx="5943600" cy="12700"/>
                <wp:effectExtent b="0" l="0" r="0" t="0"/>
                <wp:wrapSquare wrapText="bothSides" distB="0" distT="0" distL="0" distR="0"/>
                <wp:docPr id="102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43600" cy="12700"/>
                        </a:xfrm>
                        <a:prstGeom prst="rect"/>
                        <a:ln/>
                      </pic:spPr>
                    </pic:pic>
                  </a:graphicData>
                </a:graphic>
              </wp:anchor>
            </w:drawing>
          </mc:Fallback>
        </mc:AlternateContent>
      </w:r>
    </w:p>
    <w:p w14:paraId="00000011" w14:textId="77777777" w:rsidR="005F10FC" w:rsidRDefault="005F10FC">
      <w:pPr>
        <w:ind w:left="0" w:hanging="2"/>
        <w:jc w:val="left"/>
      </w:pPr>
    </w:p>
    <w:p w14:paraId="00000012" w14:textId="77777777" w:rsidR="005F10FC" w:rsidRDefault="00BD3B74">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sdt>
        <w:sdtPr>
          <w:tag w:val="goog_rdk_1"/>
          <w:id w:val="-1287961088"/>
        </w:sdtPr>
        <w:sdtEndPr/>
        <w:sdtContent/>
      </w:sdt>
      <w:r w:rsidR="00883A3B">
        <w:rPr>
          <w:rFonts w:eastAsia="Arial"/>
          <w:b/>
          <w:smallCaps/>
          <w:color w:val="000000"/>
          <w:sz w:val="24"/>
          <w:szCs w:val="24"/>
        </w:rPr>
        <w:t>Girl Guides Victoria</w:t>
      </w:r>
    </w:p>
    <w:p w14:paraId="00000013" w14:textId="14C57D4A" w:rsidR="005F10FC" w:rsidRDefault="00883A3B">
      <w:pPr>
        <w:shd w:val="clear" w:color="auto" w:fill="FFFFFF"/>
        <w:spacing w:after="150"/>
        <w:ind w:left="0" w:hanging="2"/>
        <w:rPr>
          <w:color w:val="333333"/>
        </w:rPr>
      </w:pPr>
      <w:r>
        <w:rPr>
          <w:color w:val="333333"/>
        </w:rPr>
        <w:t xml:space="preserve">Girl Guides Victoria </w:t>
      </w:r>
      <w:r w:rsidR="00FC3247">
        <w:rPr>
          <w:color w:val="333333"/>
        </w:rPr>
        <w:t xml:space="preserve">(GGV) </w:t>
      </w:r>
      <w:r>
        <w:rPr>
          <w:color w:val="333333"/>
        </w:rPr>
        <w:t>is part of a world-wide membership movement of more than ten million Girl Guides and Girl Scouts operating in over 150 countries.</w:t>
      </w:r>
    </w:p>
    <w:p w14:paraId="00000014" w14:textId="72131CD7" w:rsidR="005F10FC" w:rsidRDefault="00883A3B">
      <w:pPr>
        <w:shd w:val="clear" w:color="auto" w:fill="FFFFFF"/>
        <w:ind w:left="0" w:hanging="2"/>
        <w:rPr>
          <w:color w:val="333333"/>
        </w:rPr>
      </w:pPr>
      <w:r>
        <w:rPr>
          <w:color w:val="333333"/>
        </w:rPr>
        <w:t xml:space="preserve">Our progressive, secular and volunteer-led organisation supports girls and young women to develop their leadership identities and practice through values-driven, girl-led and dynamic leadership programs. </w:t>
      </w:r>
      <w:sdt>
        <w:sdtPr>
          <w:tag w:val="goog_rdk_2"/>
          <w:id w:val="-142343963"/>
        </w:sdtPr>
        <w:sdtEndPr/>
        <w:sdtContent/>
      </w:sdt>
      <w:sdt>
        <w:sdtPr>
          <w:tag w:val="goog_rdk_3"/>
          <w:id w:val="-1524009398"/>
        </w:sdtPr>
        <w:sdtEndPr/>
        <w:sdtContent/>
      </w:sdt>
      <w:r>
        <w:rPr>
          <w:color w:val="333333"/>
        </w:rPr>
        <w:t xml:space="preserve">We are powered by a passionate volunteer force of </w:t>
      </w:r>
      <w:r w:rsidR="002A2564">
        <w:rPr>
          <w:color w:val="333333"/>
        </w:rPr>
        <w:t xml:space="preserve">over </w:t>
      </w:r>
      <w:r w:rsidR="00E47901">
        <w:rPr>
          <w:color w:val="333333"/>
        </w:rPr>
        <w:t>1</w:t>
      </w:r>
      <w:r w:rsidR="002A2564">
        <w:rPr>
          <w:color w:val="333333"/>
        </w:rPr>
        <w:t>0</w:t>
      </w:r>
      <w:r w:rsidR="00E47901">
        <w:rPr>
          <w:color w:val="333333"/>
        </w:rPr>
        <w:t>00</w:t>
      </w:r>
      <w:r>
        <w:rPr>
          <w:color w:val="333333"/>
        </w:rPr>
        <w:t xml:space="preserve"> volunteers across</w:t>
      </w:r>
      <w:r w:rsidR="00E47901">
        <w:rPr>
          <w:color w:val="333333"/>
        </w:rPr>
        <w:t xml:space="preserve"> Victoria</w:t>
      </w:r>
      <w:r>
        <w:rPr>
          <w:color w:val="333333"/>
        </w:rPr>
        <w:t xml:space="preserve">, and logistically supported by a staff team of </w:t>
      </w:r>
      <w:r w:rsidR="00A45742">
        <w:rPr>
          <w:color w:val="333333"/>
        </w:rPr>
        <w:t xml:space="preserve">circa </w:t>
      </w:r>
      <w:r w:rsidR="002A2564">
        <w:rPr>
          <w:color w:val="333333"/>
        </w:rPr>
        <w:t>15</w:t>
      </w:r>
      <w:r w:rsidR="00E47901">
        <w:rPr>
          <w:color w:val="333333"/>
        </w:rPr>
        <w:t>.</w:t>
      </w:r>
    </w:p>
    <w:p w14:paraId="00000015" w14:textId="77777777" w:rsidR="005F10FC" w:rsidRDefault="005F10FC">
      <w:pPr>
        <w:shd w:val="clear" w:color="auto" w:fill="FFFFFF"/>
        <w:ind w:left="0" w:hanging="2"/>
        <w:rPr>
          <w:color w:val="333333"/>
        </w:rPr>
      </w:pPr>
    </w:p>
    <w:p w14:paraId="00000016" w14:textId="77777777" w:rsidR="005F10FC" w:rsidRDefault="00883A3B">
      <w:pPr>
        <w:shd w:val="clear" w:color="auto" w:fill="FFFFFF"/>
        <w:ind w:left="0" w:hanging="2"/>
        <w:rPr>
          <w:color w:val="333333"/>
        </w:rPr>
      </w:pPr>
      <w:r>
        <w:rPr>
          <w:color w:val="333333"/>
        </w:rPr>
        <w:t xml:space="preserve">To learn more about what we do, visit: </w:t>
      </w:r>
      <w:hyperlink r:id="rId12">
        <w:r>
          <w:rPr>
            <w:color w:val="0563C1"/>
            <w:u w:val="single"/>
          </w:rPr>
          <w:t>https://www.guidesvic.org.au/be-a-guide/what-do-girl-guides-do/</w:t>
        </w:r>
      </w:hyperlink>
      <w:r>
        <w:rPr>
          <w:color w:val="333333"/>
        </w:rPr>
        <w:t xml:space="preserve"> </w:t>
      </w:r>
    </w:p>
    <w:p w14:paraId="00000017" w14:textId="77777777" w:rsidR="005F10FC" w:rsidRDefault="005F10FC">
      <w:pPr>
        <w:ind w:left="0" w:hanging="2"/>
        <w:jc w:val="left"/>
      </w:pPr>
    </w:p>
    <w:p w14:paraId="00000018" w14:textId="77777777" w:rsidR="005F10FC" w:rsidRDefault="00883A3B">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r>
        <w:rPr>
          <w:rFonts w:eastAsia="Arial"/>
          <w:b/>
          <w:smallCaps/>
          <w:color w:val="000000"/>
          <w:sz w:val="24"/>
          <w:szCs w:val="24"/>
        </w:rPr>
        <w:t>Primary Purpose of the position of Chief Executive Officer</w:t>
      </w:r>
    </w:p>
    <w:p w14:paraId="00000019" w14:textId="77777777" w:rsidR="005F10FC" w:rsidRDefault="005F10FC">
      <w:pPr>
        <w:ind w:left="0" w:hanging="2"/>
        <w:jc w:val="left"/>
      </w:pPr>
    </w:p>
    <w:p w14:paraId="0000001A" w14:textId="00424DEF" w:rsidR="005F10FC" w:rsidRDefault="00883A3B">
      <w:pPr>
        <w:ind w:left="0" w:hanging="2"/>
        <w:jc w:val="left"/>
      </w:pPr>
      <w:r>
        <w:t>The Chief Executive Officer</w:t>
      </w:r>
      <w:r w:rsidR="00FC3247">
        <w:t xml:space="preserve"> (CEO)</w:t>
      </w:r>
      <w:r>
        <w:t xml:space="preserve"> is responsible for developing and achieving GGVs strategic plan in conjunction with the Executive Committee, building the profile of GGV through new partnerships and business development opportunities, and managing all day-to-day operations including financial management, compliance and strategic communications. The CEO will lead the GGV </w:t>
      </w:r>
      <w:r w:rsidR="00A6506B">
        <w:t xml:space="preserve">Joyce Price Centre (JPC) </w:t>
      </w:r>
      <w:r>
        <w:t xml:space="preserve">team </w:t>
      </w:r>
      <w:r w:rsidR="00A6506B">
        <w:t xml:space="preserve">(staff team) </w:t>
      </w:r>
      <w:r>
        <w:t>and in doing so</w:t>
      </w:r>
      <w:r w:rsidR="00A6506B">
        <w:t xml:space="preserve"> will work in partnership with the State Commissioner and volunteer team to</w:t>
      </w:r>
      <w:r>
        <w:t xml:space="preserve"> facilitate the </w:t>
      </w:r>
      <w:r w:rsidR="00A6506B">
        <w:t xml:space="preserve">Australian </w:t>
      </w:r>
      <w:r>
        <w:t>Guid</w:t>
      </w:r>
      <w:r w:rsidR="00A6506B">
        <w:t xml:space="preserve">e </w:t>
      </w:r>
      <w:r>
        <w:t xml:space="preserve">Program </w:t>
      </w:r>
      <w:r w:rsidR="00A6506B">
        <w:t>(AGP) throughout Victoria</w:t>
      </w:r>
      <w:r>
        <w:t>.</w:t>
      </w:r>
    </w:p>
    <w:p w14:paraId="0000001B" w14:textId="77777777" w:rsidR="005F10FC" w:rsidRDefault="005F10FC">
      <w:pPr>
        <w:ind w:left="0" w:hanging="2"/>
        <w:jc w:val="left"/>
      </w:pPr>
    </w:p>
    <w:p w14:paraId="0000001C" w14:textId="13B672C2" w:rsidR="005F10FC" w:rsidRDefault="00883A3B">
      <w:pPr>
        <w:ind w:left="0" w:hanging="2"/>
        <w:jc w:val="left"/>
      </w:pPr>
      <w:r>
        <w:t xml:space="preserve">GGV is embarking on a significant period of transformation and the CEO, while working collaboratively across the organisation, will be responsible for co-leading various strategic projects, championing change management activities and building a positive and effective workplace culture for all. </w:t>
      </w:r>
    </w:p>
    <w:p w14:paraId="0000001D" w14:textId="77777777" w:rsidR="005F10FC" w:rsidRDefault="005F10FC">
      <w:pPr>
        <w:ind w:left="0" w:hanging="2"/>
        <w:jc w:val="left"/>
      </w:pPr>
    </w:p>
    <w:p w14:paraId="0000001E" w14:textId="0F49C97E" w:rsidR="005F10FC" w:rsidRDefault="00242F3B">
      <w:pPr>
        <w:ind w:left="0" w:hanging="2"/>
        <w:jc w:val="left"/>
      </w:pPr>
      <w:r w:rsidRPr="000D64F0">
        <w:rPr>
          <w:rFonts w:eastAsia="Arial"/>
          <w:b/>
          <w:smallCaps/>
          <w:color w:val="000000"/>
          <w:sz w:val="24"/>
          <w:szCs w:val="24"/>
        </w:rPr>
        <w:t>Position Scope</w:t>
      </w:r>
      <w:r w:rsidRPr="000D64F0" w:rsidDel="00242F3B">
        <w:rPr>
          <w:rFonts w:eastAsia="Arial"/>
          <w:b/>
          <w:smallCaps/>
          <w:color w:val="000000"/>
          <w:sz w:val="24"/>
          <w:szCs w:val="24"/>
        </w:rPr>
        <w:t xml:space="preserve"> </w:t>
      </w:r>
    </w:p>
    <w:p w14:paraId="0000001F" w14:textId="77777777" w:rsidR="005F10FC" w:rsidRDefault="005F10FC">
      <w:pPr>
        <w:ind w:left="0" w:hanging="2"/>
        <w:jc w:val="left"/>
      </w:pPr>
    </w:p>
    <w:p w14:paraId="00000020" w14:textId="5030400C" w:rsidR="005F10FC" w:rsidRDefault="00883A3B">
      <w:pPr>
        <w:ind w:left="0" w:hanging="2"/>
        <w:jc w:val="left"/>
      </w:pPr>
      <w:r>
        <w:lastRenderedPageBreak/>
        <w:t>The CEO leads</w:t>
      </w:r>
      <w:r w:rsidR="00A6506B">
        <w:t xml:space="preserve"> the JPC Team</w:t>
      </w:r>
      <w:r>
        <w:t xml:space="preserve"> </w:t>
      </w:r>
      <w:r w:rsidR="00A6506B">
        <w:t>(this is a small team)</w:t>
      </w:r>
      <w:r>
        <w:t xml:space="preserve">. The position will operate within a tripartite leadership structure with the CEO, </w:t>
      </w:r>
      <w:r w:rsidR="00A6506B">
        <w:t>Governance</w:t>
      </w:r>
      <w:r>
        <w:t xml:space="preserve"> Chair and State Commissioner leading defined key areas of the business. These positions will work collaboratively to champion and implement upcoming strategic projects. </w:t>
      </w:r>
    </w:p>
    <w:p w14:paraId="00000021" w14:textId="77777777" w:rsidR="005F10FC" w:rsidRDefault="005F10FC">
      <w:pPr>
        <w:ind w:left="0" w:hanging="2"/>
        <w:jc w:val="left"/>
      </w:pPr>
    </w:p>
    <w:p w14:paraId="00000022" w14:textId="6B969B3A" w:rsidR="005F10FC" w:rsidRDefault="00883A3B">
      <w:pPr>
        <w:ind w:left="0" w:hanging="2"/>
        <w:jc w:val="left"/>
      </w:pPr>
      <w:r>
        <w:t xml:space="preserve">The CEO is required to be responsive to the </w:t>
      </w:r>
      <w:r w:rsidR="00FC3247">
        <w:t xml:space="preserve">collective </w:t>
      </w:r>
      <w:r>
        <w:t xml:space="preserve">needs of a complex </w:t>
      </w:r>
      <w:sdt>
        <w:sdtPr>
          <w:tag w:val="goog_rdk_6"/>
          <w:id w:val="1457987931"/>
        </w:sdtPr>
        <w:sdtEndPr/>
        <w:sdtContent/>
      </w:sdt>
      <w:sdt>
        <w:sdtPr>
          <w:tag w:val="goog_rdk_7"/>
          <w:id w:val="6032328"/>
        </w:sdtPr>
        <w:sdtEndPr/>
        <w:sdtContent/>
      </w:sdt>
      <w:r>
        <w:t>network of volunteers</w:t>
      </w:r>
      <w:r w:rsidR="00A6506B">
        <w:t xml:space="preserve"> </w:t>
      </w:r>
      <w:r>
        <w:t xml:space="preserve">and committees and this support is facilitated through a collaborative working relationship with the State Commissioner.  </w:t>
      </w:r>
    </w:p>
    <w:p w14:paraId="00000023" w14:textId="77777777" w:rsidR="005F10FC" w:rsidRDefault="005F10FC">
      <w:pPr>
        <w:ind w:left="0" w:hanging="2"/>
        <w:jc w:val="left"/>
      </w:pPr>
    </w:p>
    <w:p w14:paraId="00000024" w14:textId="198ABEDB" w:rsidR="005F10FC" w:rsidRDefault="00883A3B">
      <w:pPr>
        <w:ind w:left="0" w:hanging="2"/>
        <w:jc w:val="left"/>
      </w:pPr>
      <w:r>
        <w:t xml:space="preserve">The CEO is a key partner of the Executive Committee (Board) and Sub-Committees and works cooperatively with the members of these Committees to provide consistent, high-quality advice and support. </w:t>
      </w:r>
    </w:p>
    <w:p w14:paraId="00000025" w14:textId="77777777" w:rsidR="005F10FC" w:rsidRDefault="005F10FC">
      <w:pPr>
        <w:pBdr>
          <w:top w:val="nil"/>
          <w:left w:val="nil"/>
          <w:bottom w:val="nil"/>
          <w:right w:val="nil"/>
          <w:between w:val="nil"/>
        </w:pBdr>
        <w:spacing w:line="240" w:lineRule="auto"/>
        <w:ind w:left="0" w:hanging="2"/>
        <w:rPr>
          <w:rFonts w:eastAsia="Arial"/>
          <w:color w:val="000000"/>
        </w:rPr>
      </w:pPr>
    </w:p>
    <w:p w14:paraId="00000026" w14:textId="77777777" w:rsidR="005F10FC" w:rsidRDefault="005F10FC">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p>
    <w:p w14:paraId="00000027" w14:textId="77777777" w:rsidR="005F10FC" w:rsidRDefault="00883A3B">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r>
        <w:rPr>
          <w:rFonts w:eastAsia="Arial"/>
          <w:b/>
          <w:smallCaps/>
          <w:color w:val="000000"/>
          <w:sz w:val="24"/>
          <w:szCs w:val="24"/>
        </w:rPr>
        <w:t>Key Responsibilities</w:t>
      </w:r>
    </w:p>
    <w:p w14:paraId="00000028" w14:textId="77777777" w:rsidR="005F10FC" w:rsidRDefault="005F10FC">
      <w:pPr>
        <w:ind w:left="0" w:hanging="2"/>
        <w:jc w:val="left"/>
      </w:pPr>
    </w:p>
    <w:p w14:paraId="00000029" w14:textId="77777777" w:rsidR="005F10FC" w:rsidRDefault="00883A3B">
      <w:pPr>
        <w:numPr>
          <w:ilvl w:val="0"/>
          <w:numId w:val="2"/>
        </w:numPr>
        <w:ind w:left="0" w:hanging="2"/>
        <w:jc w:val="left"/>
      </w:pPr>
      <w:r>
        <w:rPr>
          <w:b/>
        </w:rPr>
        <w:t xml:space="preserve">Strategic Direction and Implementation </w:t>
      </w:r>
    </w:p>
    <w:p w14:paraId="0000002A" w14:textId="77777777" w:rsidR="005F10FC" w:rsidRDefault="005F10FC">
      <w:pPr>
        <w:ind w:left="0" w:hanging="2"/>
        <w:jc w:val="left"/>
      </w:pPr>
    </w:p>
    <w:p w14:paraId="0000002B" w14:textId="77777777" w:rsidR="005F10FC" w:rsidRDefault="00883A3B">
      <w:pPr>
        <w:numPr>
          <w:ilvl w:val="1"/>
          <w:numId w:val="2"/>
        </w:numPr>
        <w:ind w:left="0" w:hanging="2"/>
        <w:jc w:val="left"/>
      </w:pPr>
      <w:r>
        <w:t xml:space="preserve">Lead the development, implementation and measurement of GGV’s strategic and operational plans. </w:t>
      </w:r>
    </w:p>
    <w:p w14:paraId="0000002D" w14:textId="77777777" w:rsidR="005F10FC" w:rsidRDefault="005F10FC" w:rsidP="00242F3B">
      <w:pPr>
        <w:ind w:leftChars="0" w:left="0" w:firstLineChars="0" w:firstLine="0"/>
        <w:jc w:val="left"/>
      </w:pPr>
    </w:p>
    <w:p w14:paraId="0000002E" w14:textId="77777777" w:rsidR="005F10FC" w:rsidRDefault="00883A3B">
      <w:pPr>
        <w:numPr>
          <w:ilvl w:val="1"/>
          <w:numId w:val="2"/>
        </w:numPr>
        <w:ind w:left="0" w:hanging="2"/>
        <w:jc w:val="left"/>
      </w:pPr>
      <w:r>
        <w:t xml:space="preserve">Develop and implement a reporting framework to measure performance against GGV’s strategic and operational plans and report regularly to the Executive Committee. </w:t>
      </w:r>
    </w:p>
    <w:p w14:paraId="0000002F" w14:textId="77777777" w:rsidR="005F10FC" w:rsidRDefault="005F10FC">
      <w:pPr>
        <w:pBdr>
          <w:top w:val="nil"/>
          <w:left w:val="nil"/>
          <w:bottom w:val="nil"/>
          <w:right w:val="nil"/>
          <w:between w:val="nil"/>
        </w:pBdr>
        <w:spacing w:line="240" w:lineRule="auto"/>
        <w:ind w:left="0" w:hanging="2"/>
        <w:rPr>
          <w:rFonts w:eastAsia="Arial"/>
          <w:color w:val="000000"/>
        </w:rPr>
      </w:pPr>
    </w:p>
    <w:p w14:paraId="00000030" w14:textId="77777777" w:rsidR="005F10FC" w:rsidRDefault="00883A3B">
      <w:pPr>
        <w:numPr>
          <w:ilvl w:val="1"/>
          <w:numId w:val="2"/>
        </w:numPr>
        <w:ind w:left="0" w:hanging="2"/>
        <w:jc w:val="left"/>
      </w:pPr>
      <w:r>
        <w:t xml:space="preserve">Lead key strategic projects and champion change management activities across the organisation. </w:t>
      </w:r>
    </w:p>
    <w:p w14:paraId="00000031" w14:textId="77777777" w:rsidR="005F10FC" w:rsidRDefault="005F10FC">
      <w:pPr>
        <w:pBdr>
          <w:top w:val="nil"/>
          <w:left w:val="nil"/>
          <w:bottom w:val="nil"/>
          <w:right w:val="nil"/>
          <w:between w:val="nil"/>
        </w:pBdr>
        <w:spacing w:line="240" w:lineRule="auto"/>
        <w:ind w:left="0" w:hanging="2"/>
        <w:rPr>
          <w:rFonts w:eastAsia="Arial"/>
          <w:color w:val="000000"/>
        </w:rPr>
      </w:pPr>
    </w:p>
    <w:p w14:paraId="7276893F" w14:textId="669399FC" w:rsidR="008266CD" w:rsidRDefault="00883A3B">
      <w:pPr>
        <w:numPr>
          <w:ilvl w:val="1"/>
          <w:numId w:val="2"/>
        </w:numPr>
        <w:ind w:left="0" w:hanging="2"/>
        <w:jc w:val="left"/>
      </w:pPr>
      <w:r>
        <w:t xml:space="preserve">Work with </w:t>
      </w:r>
      <w:r w:rsidR="00A6506B">
        <w:t>other S</w:t>
      </w:r>
      <w:r>
        <w:t>tate-</w:t>
      </w:r>
      <w:r w:rsidR="00A6506B">
        <w:t>B</w:t>
      </w:r>
      <w:r>
        <w:t>ased Girl Guide organisations</w:t>
      </w:r>
      <w:r w:rsidR="00A6506B">
        <w:t xml:space="preserve"> (SGGOs)</w:t>
      </w:r>
      <w:r>
        <w:t>, and the federation lead (Girl Guides Australia) to build a strong and sustainable Girl Guide movement in Australia.</w:t>
      </w:r>
    </w:p>
    <w:p w14:paraId="487C1E1D" w14:textId="77777777" w:rsidR="008266CD" w:rsidRDefault="008266CD" w:rsidP="008266CD">
      <w:pPr>
        <w:pStyle w:val="ListParagraph"/>
        <w:ind w:left="0" w:hanging="2"/>
      </w:pPr>
    </w:p>
    <w:p w14:paraId="00000032" w14:textId="4CFC6577" w:rsidR="005F10FC" w:rsidRDefault="008266CD">
      <w:pPr>
        <w:numPr>
          <w:ilvl w:val="1"/>
          <w:numId w:val="2"/>
        </w:numPr>
        <w:ind w:left="0" w:hanging="2"/>
        <w:jc w:val="left"/>
      </w:pPr>
      <w:r>
        <w:t>Explore and develop opportunities for digital transformation.</w:t>
      </w:r>
      <w:r w:rsidR="00883A3B">
        <w:t xml:space="preserve"> </w:t>
      </w:r>
    </w:p>
    <w:p w14:paraId="00000033" w14:textId="77777777" w:rsidR="005F10FC" w:rsidRDefault="00883A3B">
      <w:pPr>
        <w:ind w:left="0" w:hanging="2"/>
        <w:jc w:val="left"/>
      </w:pPr>
      <w:r>
        <w:t xml:space="preserve"> </w:t>
      </w:r>
    </w:p>
    <w:p w14:paraId="00000034" w14:textId="77777777" w:rsidR="005F10FC" w:rsidRDefault="005F10FC">
      <w:pPr>
        <w:ind w:left="0" w:hanging="2"/>
        <w:jc w:val="left"/>
      </w:pPr>
    </w:p>
    <w:p w14:paraId="00000035" w14:textId="5ACDF7D1" w:rsidR="005F10FC" w:rsidRDefault="00FC3247">
      <w:pPr>
        <w:numPr>
          <w:ilvl w:val="0"/>
          <w:numId w:val="2"/>
        </w:numPr>
        <w:ind w:left="0" w:hanging="2"/>
        <w:jc w:val="left"/>
      </w:pPr>
      <w:r>
        <w:rPr>
          <w:b/>
        </w:rPr>
        <w:t xml:space="preserve">Good </w:t>
      </w:r>
      <w:r w:rsidR="00883A3B">
        <w:rPr>
          <w:b/>
        </w:rPr>
        <w:t xml:space="preserve">Governance </w:t>
      </w:r>
    </w:p>
    <w:p w14:paraId="00000036" w14:textId="77777777" w:rsidR="005F10FC" w:rsidRDefault="005F10FC">
      <w:pPr>
        <w:ind w:left="0" w:hanging="2"/>
        <w:jc w:val="left"/>
      </w:pPr>
    </w:p>
    <w:p w14:paraId="00000037" w14:textId="77777777" w:rsidR="005F10FC" w:rsidRDefault="00883A3B">
      <w:pPr>
        <w:numPr>
          <w:ilvl w:val="1"/>
          <w:numId w:val="2"/>
        </w:numPr>
        <w:ind w:left="0" w:hanging="2"/>
        <w:jc w:val="left"/>
      </w:pPr>
      <w:r>
        <w:t xml:space="preserve">Provide high-quality, timely and comprehensive information to the Executive Committee to support their decision-making capacity. </w:t>
      </w:r>
      <w:r>
        <w:br/>
      </w:r>
    </w:p>
    <w:p w14:paraId="00000038" w14:textId="77777777" w:rsidR="005F10FC" w:rsidRDefault="00883A3B">
      <w:pPr>
        <w:numPr>
          <w:ilvl w:val="1"/>
          <w:numId w:val="2"/>
        </w:numPr>
        <w:ind w:left="0" w:hanging="2"/>
        <w:jc w:val="left"/>
      </w:pPr>
      <w:r>
        <w:t>Ensure effective preparation for all governance meetings (including working with the Chair to develop agendas, papers, minutes).</w:t>
      </w:r>
      <w:r>
        <w:br/>
      </w:r>
    </w:p>
    <w:p w14:paraId="00000039" w14:textId="77777777" w:rsidR="005F10FC" w:rsidRDefault="00883A3B">
      <w:pPr>
        <w:numPr>
          <w:ilvl w:val="1"/>
          <w:numId w:val="2"/>
        </w:numPr>
        <w:ind w:left="0" w:hanging="2"/>
        <w:jc w:val="left"/>
      </w:pPr>
      <w:r>
        <w:t xml:space="preserve">Ensure all policy decisions of the Executive Committee are implemented in a timely and effective manner. </w:t>
      </w:r>
      <w:r>
        <w:br/>
      </w:r>
    </w:p>
    <w:p w14:paraId="0000003A" w14:textId="77777777" w:rsidR="005F10FC" w:rsidRDefault="00883A3B">
      <w:pPr>
        <w:numPr>
          <w:ilvl w:val="1"/>
          <w:numId w:val="2"/>
        </w:numPr>
        <w:ind w:left="0" w:hanging="2"/>
        <w:jc w:val="left"/>
      </w:pPr>
      <w:r>
        <w:t xml:space="preserve">Ensure the organisation meets all regulatory and compliance obligations. </w:t>
      </w:r>
      <w:r>
        <w:br/>
      </w:r>
    </w:p>
    <w:p w14:paraId="0000003B" w14:textId="77777777" w:rsidR="005F10FC" w:rsidRDefault="00883A3B">
      <w:pPr>
        <w:numPr>
          <w:ilvl w:val="1"/>
          <w:numId w:val="2"/>
        </w:numPr>
        <w:ind w:left="0" w:hanging="2"/>
        <w:jc w:val="left"/>
      </w:pPr>
      <w:r>
        <w:t>Promote an understanding of the difference between GGV governance and management roles and responsibilities and the contribution each makes to organisational effectiveness.</w:t>
      </w:r>
      <w:r>
        <w:br/>
      </w:r>
    </w:p>
    <w:p w14:paraId="0000003C" w14:textId="77777777" w:rsidR="005F10FC" w:rsidRDefault="00883A3B">
      <w:pPr>
        <w:numPr>
          <w:ilvl w:val="1"/>
          <w:numId w:val="2"/>
        </w:numPr>
        <w:ind w:left="0" w:hanging="2"/>
        <w:jc w:val="left"/>
      </w:pPr>
      <w:r>
        <w:t>Ensure high-level compliance and a continuous improvement approach to GGV’s child safe framework.</w:t>
      </w:r>
    </w:p>
    <w:p w14:paraId="0000003D" w14:textId="77777777" w:rsidR="005F10FC" w:rsidRDefault="005F10FC">
      <w:pPr>
        <w:ind w:left="0" w:hanging="2"/>
        <w:jc w:val="left"/>
      </w:pPr>
    </w:p>
    <w:p w14:paraId="0000003E" w14:textId="77777777" w:rsidR="005F10FC" w:rsidRDefault="005F10FC">
      <w:pPr>
        <w:ind w:left="0" w:hanging="2"/>
        <w:jc w:val="left"/>
      </w:pPr>
    </w:p>
    <w:p w14:paraId="0000003F" w14:textId="53A878B8" w:rsidR="005F10FC" w:rsidRDefault="00883A3B">
      <w:pPr>
        <w:numPr>
          <w:ilvl w:val="0"/>
          <w:numId w:val="2"/>
        </w:numPr>
        <w:ind w:left="0" w:hanging="2"/>
        <w:jc w:val="left"/>
      </w:pPr>
      <w:r>
        <w:rPr>
          <w:b/>
        </w:rPr>
        <w:t>Financial Management</w:t>
      </w:r>
      <w:r w:rsidR="00FC3247">
        <w:rPr>
          <w:b/>
        </w:rPr>
        <w:t xml:space="preserve"> and </w:t>
      </w:r>
      <w:r w:rsidR="00A6506B">
        <w:rPr>
          <w:b/>
        </w:rPr>
        <w:t xml:space="preserve">Commercial Acumen </w:t>
      </w:r>
      <w:r w:rsidR="00FC3247">
        <w:rPr>
          <w:b/>
        </w:rPr>
        <w:t xml:space="preserve"> </w:t>
      </w:r>
    </w:p>
    <w:p w14:paraId="00000040" w14:textId="77777777" w:rsidR="005F10FC" w:rsidRDefault="005F10FC">
      <w:pPr>
        <w:ind w:left="0" w:hanging="2"/>
        <w:jc w:val="left"/>
      </w:pPr>
    </w:p>
    <w:p w14:paraId="00000041" w14:textId="77777777" w:rsidR="005F10FC" w:rsidRDefault="00883A3B">
      <w:pPr>
        <w:numPr>
          <w:ilvl w:val="1"/>
          <w:numId w:val="2"/>
        </w:numPr>
        <w:ind w:left="0" w:hanging="2"/>
        <w:jc w:val="left"/>
      </w:pPr>
      <w:r>
        <w:t xml:space="preserve">Ensure a high standard of management of GGV’s financial and physical resources including its commercial activities, investments and assets.  </w:t>
      </w:r>
    </w:p>
    <w:p w14:paraId="00000042" w14:textId="77777777" w:rsidR="005F10FC" w:rsidRDefault="005F10FC">
      <w:pPr>
        <w:ind w:left="0" w:hanging="2"/>
        <w:jc w:val="left"/>
      </w:pPr>
    </w:p>
    <w:p w14:paraId="00000043" w14:textId="77777777" w:rsidR="005F10FC" w:rsidRDefault="00883A3B">
      <w:pPr>
        <w:numPr>
          <w:ilvl w:val="1"/>
          <w:numId w:val="2"/>
        </w:numPr>
        <w:ind w:left="0" w:hanging="2"/>
        <w:jc w:val="left"/>
      </w:pPr>
      <w:r>
        <w:t xml:space="preserve">Effectively manage the annual operating and capital budgets, and in doing so, develop appropriate financial strategies to ensure adherence to budgets and manage the organisation’s day-to-day financial management practices. </w:t>
      </w:r>
    </w:p>
    <w:p w14:paraId="00000044" w14:textId="77777777" w:rsidR="005F10FC" w:rsidRDefault="005F10FC">
      <w:pPr>
        <w:ind w:left="0" w:hanging="2"/>
        <w:jc w:val="left"/>
      </w:pPr>
    </w:p>
    <w:p w14:paraId="00000045" w14:textId="77777777" w:rsidR="005F10FC" w:rsidRDefault="00883A3B">
      <w:pPr>
        <w:numPr>
          <w:ilvl w:val="1"/>
          <w:numId w:val="2"/>
        </w:numPr>
        <w:ind w:left="0" w:hanging="2"/>
        <w:jc w:val="left"/>
      </w:pPr>
      <w:r>
        <w:t xml:space="preserve">Work collaboratively with the Finance, Audit and Risk Committee to further develop the financial reporting framework and ensure regular reporting to the Executive Committee. </w:t>
      </w:r>
    </w:p>
    <w:p w14:paraId="00000046" w14:textId="77777777" w:rsidR="005F10FC" w:rsidRDefault="005F10FC">
      <w:pPr>
        <w:pBdr>
          <w:top w:val="nil"/>
          <w:left w:val="nil"/>
          <w:bottom w:val="nil"/>
          <w:right w:val="nil"/>
          <w:between w:val="nil"/>
        </w:pBdr>
        <w:spacing w:line="240" w:lineRule="auto"/>
        <w:ind w:left="0" w:hanging="2"/>
        <w:rPr>
          <w:rFonts w:eastAsia="Arial"/>
          <w:color w:val="000000"/>
        </w:rPr>
      </w:pPr>
    </w:p>
    <w:p w14:paraId="00000047" w14:textId="77777777" w:rsidR="005F10FC" w:rsidRDefault="00883A3B">
      <w:pPr>
        <w:numPr>
          <w:ilvl w:val="1"/>
          <w:numId w:val="2"/>
        </w:numPr>
        <w:ind w:left="0" w:hanging="2"/>
        <w:jc w:val="left"/>
      </w:pPr>
      <w:r>
        <w:t xml:space="preserve">Oversee and guide the development of a GGV property register and strategy. </w:t>
      </w:r>
    </w:p>
    <w:p w14:paraId="00000048" w14:textId="77777777" w:rsidR="005F10FC" w:rsidRDefault="005F10FC">
      <w:pPr>
        <w:pBdr>
          <w:top w:val="nil"/>
          <w:left w:val="nil"/>
          <w:bottom w:val="nil"/>
          <w:right w:val="nil"/>
          <w:between w:val="nil"/>
        </w:pBdr>
        <w:spacing w:line="240" w:lineRule="auto"/>
        <w:ind w:left="0" w:hanging="2"/>
        <w:rPr>
          <w:rFonts w:eastAsia="Arial"/>
          <w:color w:val="000000"/>
        </w:rPr>
      </w:pPr>
    </w:p>
    <w:p w14:paraId="00000049" w14:textId="77777777" w:rsidR="005F10FC" w:rsidRDefault="00883A3B">
      <w:pPr>
        <w:numPr>
          <w:ilvl w:val="1"/>
          <w:numId w:val="2"/>
        </w:numPr>
        <w:ind w:left="0" w:hanging="2"/>
        <w:jc w:val="left"/>
      </w:pPr>
      <w:r>
        <w:t xml:space="preserve">Further develop GGVs risk management framework and reporting systems, including working with the Executive Committee to develop a renewed risk appetite statement. </w:t>
      </w:r>
    </w:p>
    <w:p w14:paraId="0000004A" w14:textId="77777777" w:rsidR="005F10FC" w:rsidRDefault="005F10FC">
      <w:pPr>
        <w:pBdr>
          <w:top w:val="nil"/>
          <w:left w:val="nil"/>
          <w:bottom w:val="nil"/>
          <w:right w:val="nil"/>
          <w:between w:val="nil"/>
        </w:pBdr>
        <w:spacing w:line="240" w:lineRule="auto"/>
        <w:ind w:left="0" w:hanging="2"/>
        <w:rPr>
          <w:rFonts w:eastAsia="Arial"/>
          <w:color w:val="000000"/>
        </w:rPr>
      </w:pPr>
    </w:p>
    <w:p w14:paraId="0000004B" w14:textId="77777777" w:rsidR="005F10FC" w:rsidRDefault="00883A3B">
      <w:pPr>
        <w:numPr>
          <w:ilvl w:val="1"/>
          <w:numId w:val="2"/>
        </w:numPr>
        <w:ind w:left="0" w:hanging="2"/>
        <w:jc w:val="left"/>
      </w:pPr>
      <w:r>
        <w:t xml:space="preserve">Contribute to the financial sustainability of GGV by identifying new business development opportunities, developing partnerships and securing financial support from a variety of external sources.  </w:t>
      </w:r>
    </w:p>
    <w:p w14:paraId="0000004C" w14:textId="77777777" w:rsidR="005F10FC" w:rsidRDefault="005F10FC">
      <w:pPr>
        <w:ind w:left="0" w:hanging="2"/>
        <w:jc w:val="left"/>
      </w:pPr>
    </w:p>
    <w:p w14:paraId="0000004D" w14:textId="77777777" w:rsidR="005F10FC" w:rsidRDefault="005F10FC">
      <w:pPr>
        <w:ind w:left="0" w:hanging="2"/>
        <w:jc w:val="left"/>
      </w:pPr>
    </w:p>
    <w:p w14:paraId="0000004E" w14:textId="3CF493CA" w:rsidR="005F10FC" w:rsidRDefault="00FC3247">
      <w:pPr>
        <w:numPr>
          <w:ilvl w:val="0"/>
          <w:numId w:val="2"/>
        </w:numPr>
        <w:ind w:left="0" w:hanging="2"/>
        <w:jc w:val="left"/>
      </w:pPr>
      <w:r>
        <w:rPr>
          <w:b/>
        </w:rPr>
        <w:t xml:space="preserve">Empowering </w:t>
      </w:r>
      <w:r w:rsidR="00883A3B">
        <w:rPr>
          <w:b/>
        </w:rPr>
        <w:t xml:space="preserve">People and </w:t>
      </w:r>
      <w:r>
        <w:rPr>
          <w:b/>
        </w:rPr>
        <w:t xml:space="preserve">Developing </w:t>
      </w:r>
      <w:r w:rsidR="00883A3B">
        <w:rPr>
          <w:b/>
        </w:rPr>
        <w:t>Culture</w:t>
      </w:r>
    </w:p>
    <w:p w14:paraId="0000004F" w14:textId="77777777" w:rsidR="005F10FC" w:rsidRDefault="005F10FC">
      <w:pPr>
        <w:ind w:left="0" w:hanging="2"/>
        <w:jc w:val="left"/>
      </w:pPr>
    </w:p>
    <w:p w14:paraId="00000050" w14:textId="77777777" w:rsidR="005F10FC" w:rsidRDefault="005F10FC">
      <w:pPr>
        <w:ind w:left="0" w:hanging="2"/>
        <w:jc w:val="left"/>
      </w:pPr>
    </w:p>
    <w:p w14:paraId="00000051" w14:textId="77777777" w:rsidR="005F10FC" w:rsidRDefault="00883A3B">
      <w:pPr>
        <w:numPr>
          <w:ilvl w:val="1"/>
          <w:numId w:val="2"/>
        </w:numPr>
        <w:ind w:left="0" w:hanging="2"/>
        <w:jc w:val="left"/>
      </w:pPr>
      <w:r>
        <w:t>Work to develop and promote a positive, respectful and high-performing workplace culture among staff and volunteer teams.</w:t>
      </w:r>
      <w:r>
        <w:br/>
      </w:r>
    </w:p>
    <w:p w14:paraId="00000052" w14:textId="77777777" w:rsidR="005F10FC" w:rsidRDefault="00883A3B">
      <w:pPr>
        <w:numPr>
          <w:ilvl w:val="1"/>
          <w:numId w:val="2"/>
        </w:numPr>
        <w:ind w:left="0" w:hanging="2"/>
        <w:jc w:val="left"/>
      </w:pPr>
      <w:r>
        <w:t xml:space="preserve">Identify organisational development opportunities to build the capacity of staff teams and position GGV as an employer of choice. </w:t>
      </w:r>
    </w:p>
    <w:p w14:paraId="00000053" w14:textId="77777777" w:rsidR="005F10FC" w:rsidRDefault="005F10FC">
      <w:pPr>
        <w:ind w:left="0" w:hanging="2"/>
        <w:jc w:val="left"/>
      </w:pPr>
    </w:p>
    <w:p w14:paraId="00000054" w14:textId="77777777" w:rsidR="005F10FC" w:rsidRDefault="00883A3B">
      <w:pPr>
        <w:numPr>
          <w:ilvl w:val="1"/>
          <w:numId w:val="2"/>
        </w:numPr>
        <w:ind w:left="0" w:hanging="2"/>
        <w:jc w:val="left"/>
      </w:pPr>
      <w:r>
        <w:t xml:space="preserve">Ensure the fair and effective management of GGV staff including: </w:t>
      </w:r>
    </w:p>
    <w:p w14:paraId="00000055" w14:textId="162DA93A" w:rsidR="005F10FC" w:rsidRDefault="00883A3B" w:rsidP="00242F3B">
      <w:pPr>
        <w:pStyle w:val="ListParagraph"/>
        <w:numPr>
          <w:ilvl w:val="1"/>
          <w:numId w:val="6"/>
        </w:numPr>
        <w:ind w:leftChars="0" w:firstLineChars="0"/>
        <w:jc w:val="left"/>
      </w:pPr>
      <w:r>
        <w:t>Recruitment, selection and retention</w:t>
      </w:r>
      <w:r w:rsidR="00242F3B">
        <w:t>.</w:t>
      </w:r>
    </w:p>
    <w:p w14:paraId="00000056" w14:textId="70C1CDAA" w:rsidR="005F10FC" w:rsidRDefault="00883A3B" w:rsidP="00242F3B">
      <w:pPr>
        <w:pStyle w:val="ListParagraph"/>
        <w:numPr>
          <w:ilvl w:val="1"/>
          <w:numId w:val="6"/>
        </w:numPr>
        <w:ind w:leftChars="0" w:firstLineChars="0"/>
        <w:jc w:val="left"/>
      </w:pPr>
      <w:r>
        <w:t>Remuneration and conditions, in accordance with legal requirements</w:t>
      </w:r>
      <w:r w:rsidR="00242F3B">
        <w:t xml:space="preserve"> </w:t>
      </w:r>
      <w:r>
        <w:t>and GGV policies</w:t>
      </w:r>
      <w:r w:rsidR="00242F3B">
        <w:t>.</w:t>
      </w:r>
    </w:p>
    <w:p w14:paraId="00000057" w14:textId="16ADBB3B" w:rsidR="005F10FC" w:rsidRDefault="00883A3B" w:rsidP="00242F3B">
      <w:pPr>
        <w:pStyle w:val="ListParagraph"/>
        <w:numPr>
          <w:ilvl w:val="1"/>
          <w:numId w:val="6"/>
        </w:numPr>
        <w:ind w:leftChars="0" w:firstLineChars="0"/>
        <w:jc w:val="left"/>
      </w:pPr>
      <w:r>
        <w:t>Proactive support and supervision, including monitoring performance</w:t>
      </w:r>
      <w:r w:rsidR="00242F3B">
        <w:t xml:space="preserve"> </w:t>
      </w:r>
      <w:r>
        <w:t xml:space="preserve">against position descriptions and annual work plans. </w:t>
      </w:r>
    </w:p>
    <w:p w14:paraId="00000058" w14:textId="3550353C" w:rsidR="005F10FC" w:rsidRDefault="00883A3B" w:rsidP="00242F3B">
      <w:pPr>
        <w:pStyle w:val="ListParagraph"/>
        <w:numPr>
          <w:ilvl w:val="1"/>
          <w:numId w:val="6"/>
        </w:numPr>
        <w:ind w:leftChars="0" w:firstLineChars="0"/>
        <w:jc w:val="left"/>
      </w:pPr>
      <w:r>
        <w:t>Supporting development needs, as well as career progression.</w:t>
      </w:r>
    </w:p>
    <w:p w14:paraId="00000059" w14:textId="3C5CE7DC" w:rsidR="005F10FC" w:rsidRDefault="00883A3B" w:rsidP="00242F3B">
      <w:pPr>
        <w:pStyle w:val="ListParagraph"/>
        <w:numPr>
          <w:ilvl w:val="1"/>
          <w:numId w:val="6"/>
        </w:numPr>
        <w:ind w:leftChars="0" w:firstLineChars="0"/>
        <w:jc w:val="left"/>
      </w:pPr>
      <w:r>
        <w:t>Workplace health and safety</w:t>
      </w:r>
      <w:r w:rsidR="00242F3B">
        <w:t>.</w:t>
      </w:r>
    </w:p>
    <w:p w14:paraId="0000005A" w14:textId="77777777" w:rsidR="005F10FC" w:rsidRDefault="005F10FC">
      <w:pPr>
        <w:ind w:left="0" w:hanging="2"/>
        <w:jc w:val="left"/>
      </w:pPr>
    </w:p>
    <w:p w14:paraId="0000005B" w14:textId="77777777" w:rsidR="005F10FC" w:rsidRDefault="005F10FC">
      <w:pPr>
        <w:ind w:left="0" w:hanging="2"/>
        <w:jc w:val="left"/>
      </w:pPr>
    </w:p>
    <w:p w14:paraId="0000005C" w14:textId="77777777" w:rsidR="005F10FC" w:rsidRDefault="005F10FC">
      <w:pPr>
        <w:ind w:left="0" w:hanging="2"/>
        <w:jc w:val="left"/>
      </w:pPr>
    </w:p>
    <w:p w14:paraId="0000005D" w14:textId="77777777" w:rsidR="005F10FC" w:rsidRDefault="00883A3B">
      <w:pPr>
        <w:ind w:left="0" w:hanging="2"/>
        <w:jc w:val="left"/>
      </w:pPr>
      <w:r>
        <w:rPr>
          <w:b/>
        </w:rPr>
        <w:t xml:space="preserve">5.0 </w:t>
      </w:r>
      <w:sdt>
        <w:sdtPr>
          <w:tag w:val="goog_rdk_8"/>
          <w:id w:val="-396514420"/>
        </w:sdtPr>
        <w:sdtEndPr/>
        <w:sdtContent/>
      </w:sdt>
      <w:r>
        <w:rPr>
          <w:b/>
        </w:rPr>
        <w:t>Program and Volunteer Support</w:t>
      </w:r>
    </w:p>
    <w:p w14:paraId="0000005E" w14:textId="77777777" w:rsidR="005F10FC" w:rsidRDefault="005F10FC">
      <w:pPr>
        <w:ind w:left="0" w:hanging="2"/>
        <w:jc w:val="left"/>
      </w:pPr>
    </w:p>
    <w:p w14:paraId="0000005F" w14:textId="541B1E2F" w:rsidR="005F10FC" w:rsidRDefault="00883A3B">
      <w:pPr>
        <w:ind w:left="0" w:hanging="2"/>
        <w:jc w:val="left"/>
      </w:pPr>
      <w:r>
        <w:t xml:space="preserve">5.1 Provide </w:t>
      </w:r>
      <w:r w:rsidR="002A2564">
        <w:t xml:space="preserve">leadership to ensure seamless collaboration between the staff workforce and the volunteer workforce, to ensure everyone is supported in their roles. </w:t>
      </w:r>
    </w:p>
    <w:p w14:paraId="00000060" w14:textId="77777777" w:rsidR="005F10FC" w:rsidRDefault="005F10FC">
      <w:pPr>
        <w:ind w:left="0" w:hanging="2"/>
        <w:jc w:val="left"/>
      </w:pPr>
    </w:p>
    <w:p w14:paraId="00000061" w14:textId="77777777" w:rsidR="005F10FC" w:rsidRDefault="00883A3B">
      <w:pPr>
        <w:ind w:left="0" w:hanging="2"/>
        <w:jc w:val="left"/>
      </w:pPr>
      <w:r>
        <w:t xml:space="preserve">5.2 Develop and oversee IT systems designed to ensure the delivery of the Guide Program. </w:t>
      </w:r>
    </w:p>
    <w:p w14:paraId="00000062" w14:textId="77777777" w:rsidR="005F10FC" w:rsidRDefault="005F10FC">
      <w:pPr>
        <w:pBdr>
          <w:top w:val="nil"/>
          <w:left w:val="nil"/>
          <w:bottom w:val="nil"/>
          <w:right w:val="nil"/>
          <w:between w:val="nil"/>
        </w:pBdr>
        <w:spacing w:line="240" w:lineRule="auto"/>
        <w:ind w:left="0" w:hanging="2"/>
        <w:rPr>
          <w:rFonts w:eastAsia="Arial"/>
          <w:color w:val="000000"/>
        </w:rPr>
      </w:pPr>
    </w:p>
    <w:p w14:paraId="00000065" w14:textId="0DACF438" w:rsidR="005F10FC" w:rsidRDefault="00883A3B" w:rsidP="00A6506B">
      <w:pPr>
        <w:ind w:left="0" w:hanging="2"/>
        <w:jc w:val="left"/>
      </w:pPr>
      <w:r>
        <w:t>5.3 Support and enhance GGV</w:t>
      </w:r>
      <w:r w:rsidR="00242F3B" w:rsidRPr="000D64F0">
        <w:t>’</w:t>
      </w:r>
      <w:r>
        <w:t xml:space="preserve">s use of strategic communications including exploring new multimedia platforms, social media growth and member engagement tools.   </w:t>
      </w:r>
    </w:p>
    <w:p w14:paraId="00000066" w14:textId="77777777" w:rsidR="005F10FC" w:rsidRDefault="005F10FC">
      <w:pPr>
        <w:ind w:left="0" w:hanging="2"/>
        <w:jc w:val="left"/>
      </w:pPr>
    </w:p>
    <w:p w14:paraId="00000067" w14:textId="0DCA4678" w:rsidR="005F10FC" w:rsidRDefault="00883A3B">
      <w:pPr>
        <w:ind w:left="0" w:hanging="2"/>
        <w:jc w:val="left"/>
      </w:pPr>
      <w:r>
        <w:t>5.</w:t>
      </w:r>
      <w:r w:rsidR="00A6506B">
        <w:t>4</w:t>
      </w:r>
      <w:r>
        <w:t xml:space="preserve"> Liaise with National office bearers and staff and other State Girl Guide Associations</w:t>
      </w:r>
    </w:p>
    <w:p w14:paraId="00000068" w14:textId="77777777" w:rsidR="005F10FC" w:rsidRDefault="005F10FC">
      <w:pPr>
        <w:ind w:left="0" w:hanging="2"/>
        <w:jc w:val="left"/>
      </w:pPr>
    </w:p>
    <w:p w14:paraId="00000069" w14:textId="6A48C3B2" w:rsidR="005F10FC" w:rsidRDefault="00883A3B">
      <w:pPr>
        <w:ind w:left="0" w:hanging="2"/>
        <w:jc w:val="left"/>
      </w:pPr>
      <w:r>
        <w:t>5.</w:t>
      </w:r>
      <w:r w:rsidR="00A6506B">
        <w:t>5</w:t>
      </w:r>
      <w:r>
        <w:t xml:space="preserve"> </w:t>
      </w:r>
      <w:r w:rsidR="002A2564">
        <w:t xml:space="preserve">Model and promote a leadership mindset based on the WAGGS leadership model – being reflective, collaborative, worldly, creative, critical and responsible, while centring a commitment to gender equality: </w:t>
      </w:r>
      <w:r w:rsidR="002A2564">
        <w:br/>
      </w:r>
      <w:r w:rsidR="002A2564">
        <w:rPr>
          <w:color w:val="1155CC"/>
          <w:u w:val="single"/>
          <w:shd w:val="clear" w:color="auto" w:fill="FFFFFF"/>
        </w:rPr>
        <w:t>https://duz92c7qaoni3.cloudfront.net/documents/EN_Leadership_Framework_Final.pdf</w:t>
      </w:r>
    </w:p>
    <w:p w14:paraId="0000006A" w14:textId="77777777" w:rsidR="005F10FC" w:rsidRDefault="005F10FC">
      <w:pPr>
        <w:ind w:left="0" w:hanging="2"/>
        <w:jc w:val="left"/>
      </w:pPr>
    </w:p>
    <w:p w14:paraId="0000006B" w14:textId="77777777" w:rsidR="005F10FC" w:rsidRDefault="005F10FC">
      <w:pPr>
        <w:ind w:left="0" w:hanging="2"/>
        <w:jc w:val="left"/>
      </w:pPr>
    </w:p>
    <w:p w14:paraId="0000006C" w14:textId="4657AF46" w:rsidR="005F10FC" w:rsidRDefault="00883A3B">
      <w:pPr>
        <w:ind w:left="0" w:hanging="2"/>
        <w:jc w:val="left"/>
      </w:pPr>
      <w:r>
        <w:rPr>
          <w:b/>
        </w:rPr>
        <w:t xml:space="preserve">6. Stakeholder Engagement </w:t>
      </w:r>
      <w:r w:rsidR="00FC3247">
        <w:rPr>
          <w:b/>
        </w:rPr>
        <w:t xml:space="preserve">and Partnership Development </w:t>
      </w:r>
    </w:p>
    <w:p w14:paraId="0000006D" w14:textId="77777777" w:rsidR="005F10FC" w:rsidRDefault="005F10FC">
      <w:pPr>
        <w:ind w:left="0" w:hanging="2"/>
        <w:jc w:val="left"/>
      </w:pPr>
    </w:p>
    <w:p w14:paraId="0000006E" w14:textId="77777777" w:rsidR="005F10FC" w:rsidRDefault="00883A3B">
      <w:pPr>
        <w:ind w:left="0" w:hanging="2"/>
        <w:jc w:val="left"/>
      </w:pPr>
      <w:r>
        <w:t xml:space="preserve">6.1 Work to strengthen GGVs position and reputation across the Victorian not-for-profit sector. </w:t>
      </w:r>
      <w:r>
        <w:br/>
      </w:r>
    </w:p>
    <w:p w14:paraId="0000006F" w14:textId="77777777" w:rsidR="005F10FC" w:rsidRDefault="00883A3B">
      <w:pPr>
        <w:ind w:left="0" w:hanging="2"/>
        <w:jc w:val="left"/>
      </w:pPr>
      <w:r>
        <w:t>6.2 Proactively develop new relationships and partnerships with organisations across the NFP, government, corporate and philanthropic sectors.</w:t>
      </w:r>
      <w:r>
        <w:br/>
      </w:r>
    </w:p>
    <w:p w14:paraId="00000070" w14:textId="77777777" w:rsidR="005F10FC" w:rsidRDefault="00883A3B">
      <w:pPr>
        <w:ind w:left="0" w:hanging="2"/>
        <w:jc w:val="left"/>
      </w:pPr>
      <w:r>
        <w:t xml:space="preserve">6.3 Proactively seek opportunities (e.g., media) to position GGV as a leading voice on leadership, rights and education for young women and girls. </w:t>
      </w:r>
    </w:p>
    <w:p w14:paraId="00000071" w14:textId="77777777" w:rsidR="005F10FC" w:rsidRDefault="005F10FC">
      <w:pPr>
        <w:ind w:left="0" w:hanging="2"/>
        <w:jc w:val="left"/>
      </w:pPr>
    </w:p>
    <w:p w14:paraId="00000072" w14:textId="20EA4E63" w:rsidR="005F10FC" w:rsidRDefault="00883A3B">
      <w:pPr>
        <w:ind w:left="0" w:hanging="2"/>
        <w:jc w:val="left"/>
      </w:pPr>
      <w:r>
        <w:t>6.4 Work with Girl Guides Australia (in accordance with the Memorandum of Understanding) to facilitate achievement of the mission, aims and objectives of Girl Guides in Australia</w:t>
      </w:r>
      <w:r w:rsidR="00A6506B">
        <w:t xml:space="preserve"> (</w:t>
      </w:r>
      <w:r w:rsidR="00A6506B" w:rsidRPr="00A6506B">
        <w:rPr>
          <w:b/>
          <w:bCs/>
        </w:rPr>
        <w:t>GGiA</w:t>
      </w:r>
      <w:r w:rsidR="00A6506B">
        <w:t>)</w:t>
      </w:r>
      <w:r>
        <w:t xml:space="preserve">. </w:t>
      </w:r>
    </w:p>
    <w:p w14:paraId="00000073" w14:textId="77777777" w:rsidR="005F10FC" w:rsidRDefault="005F10FC">
      <w:pPr>
        <w:pBdr>
          <w:top w:val="nil"/>
          <w:left w:val="nil"/>
          <w:bottom w:val="nil"/>
          <w:right w:val="nil"/>
          <w:between w:val="nil"/>
        </w:pBdr>
        <w:spacing w:line="240" w:lineRule="auto"/>
        <w:ind w:left="0" w:hanging="2"/>
        <w:rPr>
          <w:rFonts w:eastAsia="Arial"/>
          <w:color w:val="000000"/>
        </w:rPr>
      </w:pPr>
    </w:p>
    <w:p w14:paraId="00000074" w14:textId="28AE8316" w:rsidR="005F10FC" w:rsidRDefault="00883A3B">
      <w:pPr>
        <w:ind w:left="0" w:hanging="2"/>
        <w:jc w:val="left"/>
      </w:pPr>
      <w:r>
        <w:t xml:space="preserve">6.5 Continue to strengthen collaborative and respectful working relationships with </w:t>
      </w:r>
      <w:r w:rsidR="00A6506B">
        <w:t>SGGOs</w:t>
      </w:r>
      <w:r>
        <w:t xml:space="preserve"> and participate in all relevant leader forums and meetings. </w:t>
      </w:r>
    </w:p>
    <w:p w14:paraId="00000075" w14:textId="77777777" w:rsidR="005F10FC" w:rsidRDefault="005F10FC">
      <w:pPr>
        <w:pBdr>
          <w:top w:val="nil"/>
          <w:left w:val="nil"/>
          <w:bottom w:val="nil"/>
          <w:right w:val="nil"/>
          <w:between w:val="nil"/>
        </w:pBdr>
        <w:spacing w:line="240" w:lineRule="auto"/>
        <w:ind w:left="0" w:hanging="2"/>
        <w:rPr>
          <w:rFonts w:eastAsia="Arial"/>
          <w:color w:val="000000"/>
        </w:rPr>
      </w:pPr>
    </w:p>
    <w:p w14:paraId="00000076" w14:textId="77777777" w:rsidR="005F10FC" w:rsidRDefault="00883A3B">
      <w:pPr>
        <w:ind w:left="0" w:hanging="2"/>
        <w:jc w:val="left"/>
      </w:pPr>
      <w:r>
        <w:t xml:space="preserve">6.6 Represent GGV at relevant meetings, events and conferences. </w:t>
      </w:r>
    </w:p>
    <w:p w14:paraId="00000077" w14:textId="77777777" w:rsidR="005F10FC" w:rsidRDefault="005F10FC">
      <w:pPr>
        <w:pBdr>
          <w:top w:val="nil"/>
          <w:left w:val="nil"/>
          <w:bottom w:val="nil"/>
          <w:right w:val="nil"/>
          <w:between w:val="nil"/>
        </w:pBdr>
        <w:spacing w:line="240" w:lineRule="auto"/>
        <w:ind w:left="0" w:hanging="2"/>
        <w:rPr>
          <w:rFonts w:eastAsia="Arial"/>
          <w:color w:val="000000"/>
        </w:rPr>
      </w:pPr>
    </w:p>
    <w:p w14:paraId="00000078" w14:textId="605396C8" w:rsidR="005F10FC" w:rsidRDefault="00883A3B">
      <w:pPr>
        <w:ind w:left="0" w:hanging="2"/>
        <w:jc w:val="left"/>
      </w:pPr>
      <w:r>
        <w:rPr>
          <w:b/>
        </w:rPr>
        <w:t>7</w:t>
      </w:r>
      <w:r w:rsidR="00242F3B" w:rsidRPr="000D64F0">
        <w:rPr>
          <w:b/>
        </w:rPr>
        <w:t>.</w:t>
      </w:r>
      <w:r>
        <w:rPr>
          <w:b/>
        </w:rPr>
        <w:t xml:space="preserve"> Organisational Sustainability</w:t>
      </w:r>
    </w:p>
    <w:p w14:paraId="00000079" w14:textId="77777777" w:rsidR="005F10FC" w:rsidRDefault="005F10FC">
      <w:pPr>
        <w:ind w:left="0" w:hanging="2"/>
        <w:jc w:val="left"/>
      </w:pPr>
    </w:p>
    <w:p w14:paraId="0000007A" w14:textId="77777777" w:rsidR="005F10FC" w:rsidRDefault="00883A3B">
      <w:pPr>
        <w:ind w:left="0" w:hanging="2"/>
        <w:jc w:val="left"/>
      </w:pPr>
      <w:r>
        <w:t>7.1 Identify and pursue new external funding opportunities including government contracts, philanthropic grants, corporate partnerships etc.</w:t>
      </w:r>
      <w:r>
        <w:br/>
      </w:r>
    </w:p>
    <w:p w14:paraId="0000007B" w14:textId="77777777" w:rsidR="005F10FC" w:rsidRDefault="00883A3B">
      <w:pPr>
        <w:ind w:left="0" w:hanging="2"/>
        <w:jc w:val="left"/>
      </w:pPr>
      <w:r>
        <w:t xml:space="preserve">7.2 Identify and explore new internal business development opportunities – e.g., expanding GGV program delivery into a fee-for-service model. </w:t>
      </w:r>
      <w:r>
        <w:br/>
      </w:r>
    </w:p>
    <w:p w14:paraId="0000007C" w14:textId="0C25920D" w:rsidR="005F10FC" w:rsidRDefault="00883A3B">
      <w:pPr>
        <w:ind w:left="0" w:hanging="2"/>
        <w:jc w:val="left"/>
      </w:pPr>
      <w:r>
        <w:t xml:space="preserve">7.3 Further develop </w:t>
      </w:r>
      <w:r w:rsidR="00077617">
        <w:t xml:space="preserve">alternate revenue streams including </w:t>
      </w:r>
      <w:r>
        <w:t>fundraising programs</w:t>
      </w:r>
      <w:r w:rsidR="00077617">
        <w:t>, grants etc</w:t>
      </w:r>
      <w:r>
        <w:t xml:space="preserve">.  </w:t>
      </w:r>
      <w:r>
        <w:br/>
      </w:r>
    </w:p>
    <w:p w14:paraId="0000007D" w14:textId="0746CB0F" w:rsidR="005F10FC" w:rsidRDefault="00883A3B">
      <w:pPr>
        <w:ind w:left="0" w:hanging="2"/>
        <w:jc w:val="left"/>
      </w:pPr>
      <w:r>
        <w:t xml:space="preserve">7.4 Work collaboratively with the State Commissioner to ensure the development and delivery of a consistent and highly regarded </w:t>
      </w:r>
      <w:r w:rsidR="00077617">
        <w:t xml:space="preserve">customer experience offering to GGV’s members. </w:t>
      </w:r>
    </w:p>
    <w:p w14:paraId="1BC500AA" w14:textId="77777777" w:rsidR="00077617" w:rsidRDefault="00077617">
      <w:pPr>
        <w:ind w:left="0" w:hanging="2"/>
        <w:jc w:val="left"/>
      </w:pPr>
    </w:p>
    <w:p w14:paraId="0000007E" w14:textId="77777777" w:rsidR="005F10FC" w:rsidRDefault="00883A3B">
      <w:pPr>
        <w:ind w:left="0" w:hanging="2"/>
        <w:jc w:val="left"/>
      </w:pPr>
      <w:r>
        <w:t xml:space="preserve">7.5 Work collaboratively with the State Commissioner to ensure effective delivery of a positive volunteer engagement strategy, to ensure high retention and engagement of our adult volunteer force. </w:t>
      </w:r>
      <w:r>
        <w:br/>
      </w:r>
    </w:p>
    <w:p w14:paraId="0000007F" w14:textId="3DD4213A" w:rsidR="005F10FC" w:rsidRDefault="00883A3B">
      <w:pPr>
        <w:ind w:left="0" w:hanging="2"/>
        <w:jc w:val="left"/>
      </w:pPr>
      <w:r>
        <w:t xml:space="preserve">7.6 Work to ensure the successful implementation of </w:t>
      </w:r>
      <w:r w:rsidR="00077617">
        <w:t xml:space="preserve">strategic initiatives including </w:t>
      </w:r>
      <w:r>
        <w:t>Project Umbrella initiatives.</w:t>
      </w:r>
    </w:p>
    <w:p w14:paraId="00000080" w14:textId="77777777" w:rsidR="005F10FC" w:rsidRDefault="005F10FC">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p>
    <w:p w14:paraId="00000081" w14:textId="77777777" w:rsidR="005F10FC" w:rsidRDefault="00883A3B">
      <w:pPr>
        <w:keepNext/>
        <w:pBdr>
          <w:top w:val="nil"/>
          <w:left w:val="nil"/>
          <w:bottom w:val="nil"/>
          <w:right w:val="nil"/>
          <w:between w:val="nil"/>
        </w:pBdr>
        <w:tabs>
          <w:tab w:val="clear" w:pos="9072"/>
          <w:tab w:val="right" w:pos="9071"/>
        </w:tabs>
        <w:spacing w:before="120" w:after="120" w:line="300" w:lineRule="auto"/>
        <w:ind w:left="0" w:hanging="2"/>
        <w:jc w:val="left"/>
        <w:rPr>
          <w:rFonts w:eastAsia="Arial"/>
          <w:b/>
          <w:smallCaps/>
          <w:color w:val="000000"/>
          <w:sz w:val="24"/>
          <w:szCs w:val="24"/>
        </w:rPr>
      </w:pPr>
      <w:r>
        <w:br w:type="page"/>
      </w:r>
      <w:r>
        <w:rPr>
          <w:rFonts w:eastAsia="Arial"/>
          <w:b/>
          <w:smallCaps/>
          <w:color w:val="000000"/>
          <w:sz w:val="24"/>
          <w:szCs w:val="24"/>
        </w:rPr>
        <w:t xml:space="preserve">Key Selection Criteria </w:t>
      </w:r>
    </w:p>
    <w:p w14:paraId="00000082" w14:textId="77777777" w:rsidR="005F10FC" w:rsidRDefault="00883A3B">
      <w:pPr>
        <w:ind w:left="0" w:hanging="2"/>
      </w:pPr>
      <w:r>
        <w:rPr>
          <w:b/>
        </w:rPr>
        <w:t xml:space="preserve">Essential </w:t>
      </w:r>
    </w:p>
    <w:p w14:paraId="00000083" w14:textId="77777777" w:rsidR="005F10FC" w:rsidRDefault="005F10FC">
      <w:pPr>
        <w:ind w:left="0" w:hanging="2"/>
        <w:jc w:val="left"/>
      </w:pPr>
    </w:p>
    <w:p w14:paraId="00000084" w14:textId="77777777" w:rsidR="005F10FC" w:rsidRDefault="00883A3B">
      <w:pPr>
        <w:numPr>
          <w:ilvl w:val="0"/>
          <w:numId w:val="1"/>
        </w:numPr>
        <w:ind w:left="0" w:hanging="2"/>
        <w:jc w:val="left"/>
      </w:pPr>
      <w:r>
        <w:t xml:space="preserve">Relevant tertiary qualifications and extensive experience in a relevant field. </w:t>
      </w:r>
    </w:p>
    <w:p w14:paraId="00000086" w14:textId="369865DA" w:rsidR="005F10FC" w:rsidRDefault="005F10FC" w:rsidP="00242F3B">
      <w:pPr>
        <w:ind w:leftChars="0" w:left="0" w:firstLineChars="0" w:firstLine="0"/>
        <w:jc w:val="left"/>
      </w:pPr>
    </w:p>
    <w:p w14:paraId="00000087" w14:textId="77777777" w:rsidR="005F10FC" w:rsidRDefault="00883A3B">
      <w:pPr>
        <w:numPr>
          <w:ilvl w:val="0"/>
          <w:numId w:val="1"/>
        </w:numPr>
        <w:ind w:left="0" w:hanging="2"/>
        <w:jc w:val="left"/>
      </w:pPr>
      <w:r>
        <w:t>Demonstrated success in a previous CEO or senior leadership role.</w:t>
      </w:r>
      <w:r>
        <w:br/>
      </w:r>
    </w:p>
    <w:p w14:paraId="00000088" w14:textId="77777777" w:rsidR="005F10FC" w:rsidRDefault="00883A3B">
      <w:pPr>
        <w:numPr>
          <w:ilvl w:val="0"/>
          <w:numId w:val="1"/>
        </w:numPr>
        <w:pBdr>
          <w:top w:val="nil"/>
          <w:left w:val="nil"/>
          <w:bottom w:val="nil"/>
          <w:right w:val="nil"/>
          <w:between w:val="nil"/>
        </w:pBdr>
        <w:spacing w:line="240" w:lineRule="auto"/>
        <w:ind w:left="0" w:hanging="2"/>
        <w:jc w:val="left"/>
        <w:rPr>
          <w:rFonts w:eastAsia="Arial"/>
          <w:color w:val="000000"/>
        </w:rPr>
      </w:pPr>
      <w:r>
        <w:rPr>
          <w:rFonts w:eastAsia="Arial"/>
          <w:color w:val="000000"/>
        </w:rPr>
        <w:t>Demonstrated success in the development, implementation and reporting of organisational strategic and business plans.</w:t>
      </w:r>
      <w:r>
        <w:rPr>
          <w:rFonts w:eastAsia="Arial"/>
          <w:color w:val="000000"/>
        </w:rPr>
        <w:br/>
      </w:r>
    </w:p>
    <w:p w14:paraId="00000089" w14:textId="77777777" w:rsidR="005F10FC" w:rsidRDefault="00883A3B">
      <w:pPr>
        <w:numPr>
          <w:ilvl w:val="0"/>
          <w:numId w:val="1"/>
        </w:numPr>
        <w:pBdr>
          <w:top w:val="nil"/>
          <w:left w:val="nil"/>
          <w:bottom w:val="nil"/>
          <w:right w:val="nil"/>
          <w:between w:val="nil"/>
        </w:pBdr>
        <w:spacing w:line="240" w:lineRule="auto"/>
        <w:ind w:left="0" w:hanging="2"/>
        <w:jc w:val="left"/>
        <w:rPr>
          <w:rFonts w:eastAsia="Arial"/>
          <w:color w:val="000000"/>
        </w:rPr>
      </w:pPr>
      <w:r>
        <w:rPr>
          <w:rFonts w:eastAsia="Arial"/>
          <w:color w:val="000000"/>
        </w:rPr>
        <w:t xml:space="preserve">Excellent financial literacy and extensive experience in budget management, implementing financial reporting frameworks and managing investment and property portfolios. </w:t>
      </w:r>
      <w:r>
        <w:rPr>
          <w:rFonts w:eastAsia="Arial"/>
          <w:color w:val="000000"/>
        </w:rPr>
        <w:br/>
      </w:r>
    </w:p>
    <w:p w14:paraId="0000008A" w14:textId="77777777" w:rsidR="005F10FC" w:rsidRDefault="00883A3B">
      <w:pPr>
        <w:numPr>
          <w:ilvl w:val="0"/>
          <w:numId w:val="1"/>
        </w:numPr>
        <w:ind w:left="0" w:hanging="2"/>
        <w:jc w:val="left"/>
      </w:pPr>
      <w:r>
        <w:t xml:space="preserve">High-level strategic acumen and change management skills and demonstrable experience implementing various strategic projects and initiatives. </w:t>
      </w:r>
      <w:r>
        <w:br/>
      </w:r>
    </w:p>
    <w:p w14:paraId="0000008B" w14:textId="77777777" w:rsidR="005F10FC" w:rsidRDefault="00883A3B">
      <w:pPr>
        <w:numPr>
          <w:ilvl w:val="0"/>
          <w:numId w:val="1"/>
        </w:numPr>
        <w:pBdr>
          <w:top w:val="nil"/>
          <w:left w:val="nil"/>
          <w:bottom w:val="nil"/>
          <w:right w:val="nil"/>
          <w:between w:val="nil"/>
        </w:pBdr>
        <w:tabs>
          <w:tab w:val="left" w:pos="-1985"/>
        </w:tabs>
        <w:spacing w:line="240" w:lineRule="auto"/>
        <w:ind w:left="0" w:hanging="2"/>
        <w:jc w:val="left"/>
        <w:rPr>
          <w:rFonts w:eastAsia="Arial"/>
          <w:color w:val="000000"/>
        </w:rPr>
      </w:pPr>
      <w:r>
        <w:rPr>
          <w:rFonts w:eastAsia="Arial"/>
          <w:color w:val="000000"/>
        </w:rPr>
        <w:t xml:space="preserve">Extensive experience in leading diverse staff teams and creating positive and effective workplace cultures. Prior experience leading hybrid staff and volunteer workforces and ensuring harmony and collaboration will be highly regarded. </w:t>
      </w:r>
      <w:r>
        <w:rPr>
          <w:rFonts w:eastAsia="Arial"/>
          <w:color w:val="000000"/>
        </w:rPr>
        <w:br/>
      </w:r>
    </w:p>
    <w:p w14:paraId="0000008C" w14:textId="3893C66C" w:rsidR="005F10FC" w:rsidRDefault="00BD3B74">
      <w:pPr>
        <w:numPr>
          <w:ilvl w:val="0"/>
          <w:numId w:val="1"/>
        </w:numPr>
        <w:pBdr>
          <w:top w:val="nil"/>
          <w:left w:val="nil"/>
          <w:bottom w:val="nil"/>
          <w:right w:val="nil"/>
          <w:between w:val="nil"/>
        </w:pBdr>
        <w:tabs>
          <w:tab w:val="left" w:pos="-1985"/>
        </w:tabs>
        <w:spacing w:line="240" w:lineRule="auto"/>
        <w:ind w:left="0" w:hanging="2"/>
        <w:jc w:val="left"/>
        <w:rPr>
          <w:rFonts w:eastAsia="Arial"/>
          <w:color w:val="000000"/>
        </w:rPr>
      </w:pPr>
      <w:sdt>
        <w:sdtPr>
          <w:tag w:val="goog_rdk_9"/>
          <w:id w:val="82583665"/>
        </w:sdtPr>
        <w:sdtEndPr/>
        <w:sdtContent/>
      </w:sdt>
      <w:r w:rsidR="00883A3B">
        <w:rPr>
          <w:rFonts w:eastAsia="Arial"/>
          <w:color w:val="000000"/>
        </w:rPr>
        <w:t>Experience in</w:t>
      </w:r>
      <w:sdt>
        <w:sdtPr>
          <w:tag w:val="goog_rdk_10"/>
          <w:id w:val="-823189578"/>
        </w:sdtPr>
        <w:sdtEndPr/>
        <w:sdtContent>
          <w:r w:rsidR="00883A3B">
            <w:rPr>
              <w:rFonts w:eastAsia="Arial"/>
              <w:color w:val="000000"/>
            </w:rPr>
            <w:t xml:space="preserve"> </w:t>
          </w:r>
        </w:sdtContent>
      </w:sdt>
      <w:r w:rsidR="00883A3B">
        <w:rPr>
          <w:rFonts w:eastAsia="Arial"/>
          <w:color w:val="000000"/>
        </w:rPr>
        <w:t>program development</w:t>
      </w:r>
      <w:sdt>
        <w:sdtPr>
          <w:tag w:val="goog_rdk_12"/>
          <w:id w:val="-527480827"/>
        </w:sdtPr>
        <w:sdtEndPr/>
        <w:sdtContent>
          <w:r w:rsidR="00883A3B">
            <w:rPr>
              <w:rFonts w:eastAsia="Arial"/>
              <w:color w:val="000000"/>
            </w:rPr>
            <w:t>,</w:t>
          </w:r>
        </w:sdtContent>
      </w:sdt>
      <w:r w:rsidR="00883A3B">
        <w:rPr>
          <w:rFonts w:eastAsia="Arial"/>
          <w:color w:val="000000"/>
        </w:rPr>
        <w:t xml:space="preserve"> management</w:t>
      </w:r>
      <w:sdt>
        <w:sdtPr>
          <w:tag w:val="goog_rdk_14"/>
          <w:id w:val="-340165603"/>
        </w:sdtPr>
        <w:sdtEndPr/>
        <w:sdtContent>
          <w:r w:rsidR="00883A3B">
            <w:rPr>
              <w:rFonts w:eastAsia="Arial"/>
              <w:color w:val="000000"/>
            </w:rPr>
            <w:t xml:space="preserve"> and delivery while managing multiple stakeholders.</w:t>
          </w:r>
        </w:sdtContent>
      </w:sdt>
    </w:p>
    <w:p w14:paraId="0000008D" w14:textId="77777777" w:rsidR="005F10FC" w:rsidRDefault="005F10FC">
      <w:pPr>
        <w:pBdr>
          <w:top w:val="nil"/>
          <w:left w:val="nil"/>
          <w:bottom w:val="nil"/>
          <w:right w:val="nil"/>
          <w:between w:val="nil"/>
        </w:pBdr>
        <w:spacing w:line="240" w:lineRule="auto"/>
        <w:ind w:left="0" w:hanging="2"/>
        <w:jc w:val="left"/>
        <w:rPr>
          <w:rFonts w:eastAsia="Arial"/>
          <w:color w:val="000000"/>
        </w:rPr>
      </w:pPr>
    </w:p>
    <w:p w14:paraId="0000008E" w14:textId="77777777" w:rsidR="005F10FC" w:rsidRDefault="00883A3B">
      <w:pPr>
        <w:numPr>
          <w:ilvl w:val="0"/>
          <w:numId w:val="1"/>
        </w:numPr>
        <w:pBdr>
          <w:top w:val="nil"/>
          <w:left w:val="nil"/>
          <w:bottom w:val="nil"/>
          <w:right w:val="nil"/>
          <w:between w:val="nil"/>
        </w:pBdr>
        <w:spacing w:line="240" w:lineRule="auto"/>
        <w:ind w:left="0" w:hanging="2"/>
        <w:jc w:val="left"/>
        <w:rPr>
          <w:rFonts w:eastAsia="Arial"/>
          <w:color w:val="000000"/>
        </w:rPr>
      </w:pPr>
      <w:r>
        <w:rPr>
          <w:rFonts w:eastAsia="Arial"/>
          <w:color w:val="000000"/>
        </w:rPr>
        <w:t xml:space="preserve">Exceptional interpersonal and communication skills including the ability to successfully develop relationships with a diverse range of internal and external stakeholders.   </w:t>
      </w:r>
    </w:p>
    <w:p w14:paraId="0000008F" w14:textId="77777777" w:rsidR="005F10FC" w:rsidRDefault="005F10FC">
      <w:pPr>
        <w:pBdr>
          <w:top w:val="nil"/>
          <w:left w:val="nil"/>
          <w:bottom w:val="nil"/>
          <w:right w:val="nil"/>
          <w:between w:val="nil"/>
        </w:pBdr>
        <w:spacing w:line="240" w:lineRule="auto"/>
        <w:ind w:left="0" w:hanging="2"/>
        <w:rPr>
          <w:rFonts w:eastAsia="Arial"/>
          <w:color w:val="000000"/>
        </w:rPr>
      </w:pPr>
    </w:p>
    <w:p w14:paraId="00000090" w14:textId="77777777" w:rsidR="005F10FC" w:rsidRDefault="00883A3B">
      <w:pPr>
        <w:numPr>
          <w:ilvl w:val="0"/>
          <w:numId w:val="1"/>
        </w:numPr>
        <w:pBdr>
          <w:top w:val="nil"/>
          <w:left w:val="nil"/>
          <w:bottom w:val="nil"/>
          <w:right w:val="nil"/>
          <w:between w:val="nil"/>
        </w:pBdr>
        <w:spacing w:line="240" w:lineRule="auto"/>
        <w:ind w:left="0" w:hanging="2"/>
        <w:jc w:val="left"/>
        <w:rPr>
          <w:rFonts w:eastAsia="Arial"/>
          <w:color w:val="000000"/>
        </w:rPr>
      </w:pPr>
      <w:r>
        <w:rPr>
          <w:rFonts w:eastAsia="Arial"/>
          <w:color w:val="000000"/>
        </w:rPr>
        <w:t xml:space="preserve">Demonstrable experience diversifying and building revenue streams including experience in grant acquisition, corporate and philanthropic partnership development and fundraising. </w:t>
      </w:r>
    </w:p>
    <w:p w14:paraId="00000091" w14:textId="77777777" w:rsidR="005F10FC" w:rsidRDefault="005F10FC">
      <w:pPr>
        <w:pBdr>
          <w:top w:val="nil"/>
          <w:left w:val="nil"/>
          <w:bottom w:val="nil"/>
          <w:right w:val="nil"/>
          <w:between w:val="nil"/>
        </w:pBdr>
        <w:spacing w:line="240" w:lineRule="auto"/>
        <w:ind w:left="0" w:hanging="2"/>
        <w:rPr>
          <w:rFonts w:eastAsia="Arial"/>
          <w:color w:val="000000"/>
        </w:rPr>
      </w:pPr>
    </w:p>
    <w:p w14:paraId="77868596" w14:textId="77777777" w:rsidR="003E3F60" w:rsidRDefault="00883A3B">
      <w:pPr>
        <w:numPr>
          <w:ilvl w:val="0"/>
          <w:numId w:val="1"/>
        </w:numPr>
        <w:ind w:left="0" w:hanging="2"/>
        <w:jc w:val="left"/>
      </w:pPr>
      <w:r>
        <w:t>A strong understanding of the not-for-profit sector, and experience working with volunteer Boards. Experience in youth, gender equality and/or membership organisations will be highly regarded.</w:t>
      </w:r>
    </w:p>
    <w:p w14:paraId="7EBFC433" w14:textId="77777777" w:rsidR="003E3F60" w:rsidRDefault="003E3F60" w:rsidP="003E3F60">
      <w:pPr>
        <w:pStyle w:val="ListParagraph"/>
        <w:ind w:left="0" w:hanging="2"/>
      </w:pPr>
    </w:p>
    <w:p w14:paraId="00000092" w14:textId="73501EA0" w:rsidR="005F10FC" w:rsidRDefault="003E3F60">
      <w:pPr>
        <w:numPr>
          <w:ilvl w:val="0"/>
          <w:numId w:val="1"/>
        </w:numPr>
        <w:ind w:left="0" w:hanging="2"/>
        <w:jc w:val="left"/>
      </w:pPr>
      <w:r>
        <w:t xml:space="preserve">The ability to work flexibly in hours and locations. (As a volunteer-driven organisation, this role requires evening and weekend work, as well as travel to regional Victoria and annual interstate trips). </w:t>
      </w:r>
      <w:r w:rsidR="00883A3B">
        <w:br/>
      </w:r>
    </w:p>
    <w:p w14:paraId="00000093" w14:textId="77777777" w:rsidR="005F10FC" w:rsidRDefault="005F10FC">
      <w:pPr>
        <w:pBdr>
          <w:top w:val="nil"/>
          <w:left w:val="nil"/>
          <w:bottom w:val="nil"/>
          <w:right w:val="nil"/>
          <w:between w:val="nil"/>
        </w:pBdr>
        <w:tabs>
          <w:tab w:val="left" w:pos="-1985"/>
        </w:tabs>
        <w:spacing w:line="240" w:lineRule="auto"/>
        <w:ind w:left="0" w:hanging="2"/>
        <w:jc w:val="left"/>
        <w:rPr>
          <w:rFonts w:eastAsia="Arial"/>
          <w:color w:val="000000"/>
        </w:rPr>
      </w:pPr>
    </w:p>
    <w:p w14:paraId="00000094" w14:textId="77777777" w:rsidR="005F10FC" w:rsidRDefault="00883A3B">
      <w:pPr>
        <w:pBdr>
          <w:top w:val="nil"/>
          <w:left w:val="nil"/>
          <w:bottom w:val="nil"/>
          <w:right w:val="nil"/>
          <w:between w:val="nil"/>
        </w:pBdr>
        <w:tabs>
          <w:tab w:val="left" w:pos="-1985"/>
        </w:tabs>
        <w:spacing w:line="240" w:lineRule="auto"/>
        <w:ind w:left="0" w:hanging="2"/>
        <w:jc w:val="left"/>
        <w:rPr>
          <w:rFonts w:eastAsia="Arial"/>
          <w:color w:val="000000"/>
        </w:rPr>
      </w:pPr>
      <w:r>
        <w:rPr>
          <w:rFonts w:eastAsia="Arial"/>
          <w:b/>
          <w:color w:val="000000"/>
        </w:rPr>
        <w:t xml:space="preserve">Desirable </w:t>
      </w:r>
    </w:p>
    <w:p w14:paraId="00000095" w14:textId="77777777" w:rsidR="005F10FC" w:rsidRDefault="005F10FC">
      <w:pPr>
        <w:pBdr>
          <w:top w:val="nil"/>
          <w:left w:val="nil"/>
          <w:bottom w:val="nil"/>
          <w:right w:val="nil"/>
          <w:between w:val="nil"/>
        </w:pBdr>
        <w:tabs>
          <w:tab w:val="left" w:pos="-1985"/>
        </w:tabs>
        <w:spacing w:line="240" w:lineRule="auto"/>
        <w:ind w:left="0" w:hanging="2"/>
        <w:jc w:val="left"/>
        <w:rPr>
          <w:rFonts w:eastAsia="Arial"/>
          <w:color w:val="000000"/>
        </w:rPr>
      </w:pPr>
    </w:p>
    <w:p w14:paraId="00000096" w14:textId="77777777" w:rsidR="005F10FC" w:rsidRDefault="00883A3B">
      <w:pPr>
        <w:numPr>
          <w:ilvl w:val="0"/>
          <w:numId w:val="1"/>
        </w:numPr>
        <w:ind w:left="0" w:hanging="2"/>
        <w:jc w:val="left"/>
      </w:pPr>
      <w:r>
        <w:t xml:space="preserve">Sound knowledge of child safe policies, practices and implementation. </w:t>
      </w:r>
    </w:p>
    <w:p w14:paraId="00000097" w14:textId="77777777" w:rsidR="005F10FC" w:rsidRDefault="005F10FC">
      <w:pPr>
        <w:ind w:left="0" w:hanging="2"/>
        <w:jc w:val="left"/>
      </w:pPr>
    </w:p>
    <w:p w14:paraId="00000098" w14:textId="77777777" w:rsidR="005F10FC" w:rsidRDefault="00883A3B">
      <w:pPr>
        <w:numPr>
          <w:ilvl w:val="0"/>
          <w:numId w:val="1"/>
        </w:numPr>
        <w:ind w:left="0" w:hanging="2"/>
        <w:jc w:val="left"/>
      </w:pPr>
      <w:r>
        <w:t xml:space="preserve">Significant experience working with young women and confident speaking publicly on issues of youth empowerment, leadership and gender equality.  </w:t>
      </w:r>
    </w:p>
    <w:p w14:paraId="00000099" w14:textId="77777777" w:rsidR="005F10FC" w:rsidRDefault="005F10FC">
      <w:pPr>
        <w:ind w:left="0" w:hanging="2"/>
        <w:jc w:val="left"/>
      </w:pPr>
    </w:p>
    <w:p w14:paraId="0000009A" w14:textId="77777777" w:rsidR="005F10FC" w:rsidRDefault="005F10FC">
      <w:pPr>
        <w:ind w:left="0" w:hanging="2"/>
        <w:jc w:val="left"/>
      </w:pPr>
    </w:p>
    <w:p w14:paraId="0000009B" w14:textId="792BD80E" w:rsidR="005F10FC" w:rsidRDefault="00242F3B">
      <w:pPr>
        <w:ind w:left="0" w:hanging="2"/>
        <w:jc w:val="left"/>
        <w:rPr>
          <w:sz w:val="24"/>
          <w:szCs w:val="24"/>
        </w:rPr>
      </w:pPr>
      <w:r w:rsidRPr="000D64F0">
        <w:rPr>
          <w:rFonts w:eastAsia="Arial"/>
          <w:b/>
          <w:smallCaps/>
          <w:color w:val="000000"/>
          <w:sz w:val="24"/>
          <w:szCs w:val="24"/>
        </w:rPr>
        <w:t>Remuneration and Conditions</w:t>
      </w:r>
    </w:p>
    <w:p w14:paraId="0000009C" w14:textId="77777777" w:rsidR="005F10FC" w:rsidRDefault="005F10FC">
      <w:pPr>
        <w:ind w:left="0" w:hanging="2"/>
        <w:jc w:val="left"/>
        <w:rPr>
          <w:sz w:val="24"/>
          <w:szCs w:val="24"/>
        </w:rPr>
      </w:pPr>
    </w:p>
    <w:p w14:paraId="4BE2EFEB" w14:textId="16F0D2F5" w:rsidR="00E47901" w:rsidRDefault="00883A3B" w:rsidP="00E47901">
      <w:pPr>
        <w:pStyle w:val="ListParagraph"/>
        <w:numPr>
          <w:ilvl w:val="0"/>
          <w:numId w:val="4"/>
        </w:numPr>
        <w:ind w:leftChars="0" w:firstLineChars="0"/>
        <w:jc w:val="left"/>
      </w:pPr>
      <w:r w:rsidRPr="00242F3B">
        <w:t>3-year fixed term contract with</w:t>
      </w:r>
      <w:r w:rsidR="00077617">
        <w:t xml:space="preserve"> 6</w:t>
      </w:r>
      <w:r w:rsidRPr="00242F3B">
        <w:t>-month probation period</w:t>
      </w:r>
    </w:p>
    <w:p w14:paraId="2FD9C56A" w14:textId="3EE8E36C" w:rsidR="00077617" w:rsidRPr="00242F3B" w:rsidRDefault="00077617" w:rsidP="00E47901">
      <w:pPr>
        <w:pStyle w:val="ListParagraph"/>
        <w:numPr>
          <w:ilvl w:val="0"/>
          <w:numId w:val="4"/>
        </w:numPr>
        <w:ind w:leftChars="0" w:firstLineChars="0"/>
        <w:jc w:val="left"/>
      </w:pPr>
      <w:r>
        <w:t>Extensions at the discretion of the Executive Committee</w:t>
      </w:r>
    </w:p>
    <w:p w14:paraId="0000009F" w14:textId="74F30F9D" w:rsidR="005F10FC" w:rsidRPr="00242F3B" w:rsidRDefault="00883A3B" w:rsidP="00E47901">
      <w:pPr>
        <w:pStyle w:val="ListParagraph"/>
        <w:numPr>
          <w:ilvl w:val="0"/>
          <w:numId w:val="4"/>
        </w:numPr>
        <w:ind w:leftChars="0" w:firstLineChars="0"/>
        <w:jc w:val="left"/>
      </w:pPr>
      <w:r w:rsidRPr="00242F3B">
        <w:t xml:space="preserve">Salary </w:t>
      </w:r>
      <w:r w:rsidR="00E47901" w:rsidRPr="00242F3B">
        <w:t>to be commensurate with experience and skills</w:t>
      </w:r>
    </w:p>
    <w:p w14:paraId="45D61A1B" w14:textId="681A747B" w:rsidR="00E47901" w:rsidRPr="00242F3B" w:rsidRDefault="00E47901" w:rsidP="00E47901">
      <w:pPr>
        <w:pStyle w:val="ListParagraph"/>
        <w:numPr>
          <w:ilvl w:val="0"/>
          <w:numId w:val="4"/>
        </w:numPr>
        <w:ind w:leftChars="0" w:firstLineChars="0"/>
        <w:jc w:val="left"/>
      </w:pPr>
      <w:r w:rsidRPr="00242F3B">
        <w:t xml:space="preserve">Girl Guides Victoria greatly values diversity in thought leadership and lived </w:t>
      </w:r>
      <w:r w:rsidR="00FC3247" w:rsidRPr="00242F3B">
        <w:t>experience and</w:t>
      </w:r>
      <w:r w:rsidRPr="00242F3B">
        <w:t xml:space="preserve"> encourage</w:t>
      </w:r>
      <w:r w:rsidR="00FC3247" w:rsidRPr="00242F3B">
        <w:t>s</w:t>
      </w:r>
      <w:r w:rsidRPr="00242F3B">
        <w:t xml:space="preserve"> applications from</w:t>
      </w:r>
      <w:r w:rsidR="00FC3247" w:rsidRPr="00242F3B">
        <w:t xml:space="preserve"> a diverse range of candidates. Please get in touch if you would like to have a conversation about how your skills, experience or background could suit the role.  </w:t>
      </w:r>
    </w:p>
    <w:p w14:paraId="000000A1" w14:textId="7F681DB6" w:rsidR="005F10FC" w:rsidRDefault="00242F3B">
      <w:pPr>
        <w:spacing w:before="240" w:after="240"/>
        <w:ind w:left="0" w:hanging="2"/>
        <w:jc w:val="left"/>
        <w:rPr>
          <w:b/>
          <w:sz w:val="24"/>
          <w:szCs w:val="24"/>
        </w:rPr>
      </w:pPr>
      <w:r w:rsidRPr="000D64F0">
        <w:rPr>
          <w:rFonts w:eastAsia="Arial"/>
          <w:b/>
          <w:smallCaps/>
          <w:color w:val="000000"/>
          <w:sz w:val="24"/>
          <w:szCs w:val="24"/>
        </w:rPr>
        <w:t>Application Instructions</w:t>
      </w:r>
    </w:p>
    <w:p w14:paraId="7D47D524" w14:textId="37237C9A" w:rsidR="00077617" w:rsidRPr="00242F3B" w:rsidRDefault="00FC3247" w:rsidP="00077617">
      <w:pPr>
        <w:pStyle w:val="ListParagraph"/>
        <w:numPr>
          <w:ilvl w:val="0"/>
          <w:numId w:val="4"/>
        </w:numPr>
        <w:ind w:leftChars="0" w:firstLineChars="0"/>
        <w:jc w:val="left"/>
      </w:pPr>
      <w:r w:rsidRPr="00242F3B">
        <w:t>Please s</w:t>
      </w:r>
      <w:r w:rsidR="00883A3B" w:rsidRPr="00242F3B">
        <w:t>end a CV and cover letter</w:t>
      </w:r>
      <w:r w:rsidRPr="00242F3B">
        <w:t>,</w:t>
      </w:r>
      <w:r w:rsidR="00883A3B" w:rsidRPr="00242F3B">
        <w:t xml:space="preserve"> addressing the key selection criteria</w:t>
      </w:r>
      <w:r w:rsidRPr="00242F3B">
        <w:t>,</w:t>
      </w:r>
      <w:r w:rsidR="00883A3B" w:rsidRPr="00242F3B">
        <w:t xml:space="preserve"> to </w:t>
      </w:r>
      <w:r w:rsidRPr="00242F3B">
        <w:t xml:space="preserve">Board Member and Recruitment Lead, </w:t>
      </w:r>
      <w:r w:rsidR="00883A3B" w:rsidRPr="00242F3B">
        <w:t xml:space="preserve">sarah.hill@guidesvic.org.au by </w:t>
      </w:r>
      <w:r w:rsidRPr="00242F3B">
        <w:t xml:space="preserve">11pm on </w:t>
      </w:r>
      <w:r w:rsidR="00883A3B" w:rsidRPr="00242F3B">
        <w:t>1</w:t>
      </w:r>
      <w:r w:rsidRPr="00242F3B">
        <w:t xml:space="preserve">4 </w:t>
      </w:r>
      <w:r w:rsidR="00883A3B" w:rsidRPr="00242F3B">
        <w:t>March 2021.</w:t>
      </w:r>
    </w:p>
    <w:p w14:paraId="1367E832" w14:textId="0A2AC33E" w:rsidR="00FC3247" w:rsidRPr="00242F3B" w:rsidRDefault="00FC3247" w:rsidP="00077617">
      <w:pPr>
        <w:pStyle w:val="ListParagraph"/>
        <w:numPr>
          <w:ilvl w:val="0"/>
          <w:numId w:val="4"/>
        </w:numPr>
        <w:ind w:leftChars="0" w:firstLineChars="0"/>
        <w:jc w:val="left"/>
      </w:pPr>
      <w:r w:rsidRPr="00242F3B">
        <w:t xml:space="preserve">Shortlisted candidates will be invited to attend an </w:t>
      </w:r>
      <w:r w:rsidR="00077617">
        <w:t xml:space="preserve">initial </w:t>
      </w:r>
      <w:r w:rsidRPr="00242F3B">
        <w:t>interview w</w:t>
      </w:r>
      <w:r w:rsidR="00077617">
        <w:t>eek commencing</w:t>
      </w:r>
      <w:r w:rsidRPr="00242F3B">
        <w:t xml:space="preserve"> 22 March 2021</w:t>
      </w:r>
    </w:p>
    <w:sectPr w:rsidR="00FC3247" w:rsidRPr="00242F3B">
      <w:headerReference w:type="even" r:id="rId13"/>
      <w:headerReference w:type="default" r:id="rId14"/>
      <w:footerReference w:type="even" r:id="rId15"/>
      <w:footerReference w:type="default" r:id="rId16"/>
      <w:headerReference w:type="first" r:id="rId17"/>
      <w:footerReference w:type="first" r:id="rId18"/>
      <w:pgSz w:w="11907" w:h="16840"/>
      <w:pgMar w:top="1247" w:right="1134" w:bottom="1247" w:left="1701"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473BE" w14:textId="77777777" w:rsidR="002D5F91" w:rsidRDefault="002D5F91">
      <w:pPr>
        <w:spacing w:line="240" w:lineRule="auto"/>
        <w:ind w:left="0" w:hanging="2"/>
      </w:pPr>
      <w:r>
        <w:separator/>
      </w:r>
    </w:p>
  </w:endnote>
  <w:endnote w:type="continuationSeparator" w:id="0">
    <w:p w14:paraId="5B14E4D4" w14:textId="77777777" w:rsidR="002D5F91" w:rsidRDefault="002D5F9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1EFB" w14:textId="77777777" w:rsidR="003E3F60" w:rsidRDefault="003E3F6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783D7B6D" w:rsidR="005F10FC" w:rsidRDefault="00883A3B">
    <w:pPr>
      <w:pBdr>
        <w:top w:val="nil"/>
        <w:left w:val="nil"/>
        <w:bottom w:val="nil"/>
        <w:right w:val="nil"/>
        <w:between w:val="nil"/>
      </w:pBdr>
      <w:spacing w:line="240" w:lineRule="auto"/>
      <w:ind w:left="0" w:hanging="2"/>
      <w:jc w:val="left"/>
      <w:rPr>
        <w:rFonts w:eastAsia="Arial"/>
        <w:color w:val="000000"/>
        <w:sz w:val="18"/>
        <w:szCs w:val="18"/>
      </w:rPr>
    </w:pPr>
    <w:r>
      <w:rPr>
        <w:rFonts w:eastAsia="Arial"/>
        <w:color w:val="000000"/>
      </w:rPr>
      <w:tab/>
    </w:r>
    <w:r>
      <w:rPr>
        <w:rFonts w:eastAsia="Arial"/>
        <w:color w:val="000000"/>
        <w:sz w:val="18"/>
        <w:szCs w:val="18"/>
      </w:rPr>
      <w:t xml:space="preserve">Page </w:t>
    </w:r>
    <w:r>
      <w:rPr>
        <w:rFonts w:eastAsia="Arial"/>
        <w:color w:val="000000"/>
        <w:sz w:val="18"/>
        <w:szCs w:val="18"/>
      </w:rPr>
      <w:fldChar w:fldCharType="begin"/>
    </w:r>
    <w:r>
      <w:rPr>
        <w:rFonts w:eastAsia="Arial"/>
        <w:color w:val="000000"/>
        <w:sz w:val="18"/>
        <w:szCs w:val="18"/>
      </w:rPr>
      <w:instrText>PAGE</w:instrText>
    </w:r>
    <w:r>
      <w:rPr>
        <w:rFonts w:eastAsia="Arial"/>
        <w:color w:val="000000"/>
        <w:sz w:val="18"/>
        <w:szCs w:val="18"/>
      </w:rPr>
      <w:fldChar w:fldCharType="separate"/>
    </w:r>
    <w:r w:rsidR="00BD3B74">
      <w:rPr>
        <w:rFonts w:eastAsia="Arial"/>
        <w:noProof/>
        <w:color w:val="000000"/>
        <w:sz w:val="18"/>
        <w:szCs w:val="18"/>
      </w:rPr>
      <w:t>1</w:t>
    </w:r>
    <w:r>
      <w:rPr>
        <w:rFonts w:eastAsia="Arial"/>
        <w:color w:val="000000"/>
        <w:sz w:val="18"/>
        <w:szCs w:val="18"/>
      </w:rPr>
      <w:fldChar w:fldCharType="end"/>
    </w:r>
  </w:p>
  <w:p w14:paraId="000000A7" w14:textId="3690C704" w:rsidR="005F10FC" w:rsidRDefault="003E3F60">
    <w:pPr>
      <w:pBdr>
        <w:top w:val="nil"/>
        <w:left w:val="nil"/>
        <w:bottom w:val="nil"/>
        <w:right w:val="nil"/>
        <w:between w:val="nil"/>
      </w:pBdr>
      <w:spacing w:line="240" w:lineRule="auto"/>
      <w:ind w:left="0" w:hanging="2"/>
      <w:rPr>
        <w:rFonts w:eastAsia="Arial"/>
        <w:color w:val="000000"/>
      </w:rPr>
    </w:pPr>
    <w:r>
      <w:rPr>
        <w:rFonts w:eastAsia="Arial"/>
        <w:color w:val="000000"/>
        <w:sz w:val="16"/>
        <w:szCs w:val="16"/>
      </w:rPr>
      <w:t>Position Description – Girl Guides Victoria CEO – February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77777777" w:rsidR="005F10FC" w:rsidRDefault="00883A3B">
    <w:pPr>
      <w:pBdr>
        <w:top w:val="nil"/>
        <w:left w:val="nil"/>
        <w:bottom w:val="nil"/>
        <w:right w:val="nil"/>
        <w:between w:val="nil"/>
      </w:pBdr>
      <w:spacing w:line="240" w:lineRule="auto"/>
      <w:ind w:left="0" w:hanging="2"/>
      <w:rPr>
        <w:rFonts w:eastAsia="Arial"/>
        <w:color w:val="000000"/>
        <w:u w:val="single"/>
      </w:rPr>
    </w:pPr>
    <w:r>
      <w:rPr>
        <w:rFonts w:eastAsia="Arial"/>
        <w:color w:val="000000"/>
        <w:u w:val="single"/>
      </w:rPr>
      <w:tab/>
    </w:r>
  </w:p>
  <w:p w14:paraId="000000A9" w14:textId="77777777" w:rsidR="005F10FC" w:rsidRDefault="005F10FC">
    <w:pPr>
      <w:pBdr>
        <w:top w:val="nil"/>
        <w:left w:val="nil"/>
        <w:bottom w:val="nil"/>
        <w:right w:val="nil"/>
        <w:between w:val="nil"/>
      </w:pBdr>
      <w:spacing w:line="240" w:lineRule="auto"/>
      <w:ind w:left="0" w:hanging="2"/>
      <w:rPr>
        <w:rFonts w:eastAsia="Arial"/>
        <w:color w:val="00000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E4BB" w14:textId="77777777" w:rsidR="002D5F91" w:rsidRDefault="002D5F91">
      <w:pPr>
        <w:spacing w:line="240" w:lineRule="auto"/>
        <w:ind w:left="0" w:hanging="2"/>
      </w:pPr>
      <w:r>
        <w:separator/>
      </w:r>
    </w:p>
  </w:footnote>
  <w:footnote w:type="continuationSeparator" w:id="0">
    <w:p w14:paraId="1FFEFAFB" w14:textId="77777777" w:rsidR="002D5F91" w:rsidRDefault="002D5F9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5F8C" w14:textId="77777777" w:rsidR="003E3F60" w:rsidRDefault="003E3F6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42A2" w14:textId="77777777" w:rsidR="003E3F60" w:rsidRDefault="003E3F6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AA4A" w14:textId="77777777" w:rsidR="003E3F60" w:rsidRDefault="003E3F60">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EAE"/>
    <w:multiLevelType w:val="hybridMultilevel"/>
    <w:tmpl w:val="65B06C2A"/>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17FA14CE"/>
    <w:multiLevelType w:val="multilevel"/>
    <w:tmpl w:val="CF3E1DE0"/>
    <w:lvl w:ilvl="0">
      <w:start w:val="1"/>
      <w:numFmt w:val="decimal"/>
      <w:pStyle w:val="BulletList"/>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C062C5C"/>
    <w:multiLevelType w:val="multilevel"/>
    <w:tmpl w:val="F904DB86"/>
    <w:lvl w:ilvl="0">
      <w:start w:val="1"/>
      <w:numFmt w:val="decimal"/>
      <w:pStyle w:val="Heading1"/>
      <w:lvlText w:val="%1."/>
      <w:lvlJc w:val="left"/>
      <w:pPr>
        <w:ind w:left="360" w:hanging="360"/>
      </w:pPr>
      <w:rPr>
        <w:b/>
        <w:i w:val="0"/>
        <w:vertAlign w:val="baseli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7734534"/>
    <w:multiLevelType w:val="multilevel"/>
    <w:tmpl w:val="4974654C"/>
    <w:lvl w:ilvl="0">
      <w:start w:val="7"/>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074ECB"/>
    <w:multiLevelType w:val="hybridMultilevel"/>
    <w:tmpl w:val="32AE8DD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15:restartNumberingAfterBreak="0">
    <w:nsid w:val="7B117BA1"/>
    <w:multiLevelType w:val="hybridMultilevel"/>
    <w:tmpl w:val="67A22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FC"/>
    <w:rsid w:val="00077617"/>
    <w:rsid w:val="000D64F0"/>
    <w:rsid w:val="001A6C0A"/>
    <w:rsid w:val="00214CF9"/>
    <w:rsid w:val="00242F3B"/>
    <w:rsid w:val="002A2564"/>
    <w:rsid w:val="002D5F91"/>
    <w:rsid w:val="003E3F60"/>
    <w:rsid w:val="004A2FED"/>
    <w:rsid w:val="00510208"/>
    <w:rsid w:val="005C29B9"/>
    <w:rsid w:val="005F10FC"/>
    <w:rsid w:val="00661265"/>
    <w:rsid w:val="006D5392"/>
    <w:rsid w:val="006D734E"/>
    <w:rsid w:val="006E3202"/>
    <w:rsid w:val="008266CD"/>
    <w:rsid w:val="00883A3B"/>
    <w:rsid w:val="00A45742"/>
    <w:rsid w:val="00A6506B"/>
    <w:rsid w:val="00A82B62"/>
    <w:rsid w:val="00AF21E8"/>
    <w:rsid w:val="00BD3B74"/>
    <w:rsid w:val="00E47901"/>
    <w:rsid w:val="00FC32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8BEA"/>
  <w15:docId w15:val="{3E0B1554-E925-42F6-8905-1C3EBAE8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tabs>
          <w:tab w:val="left" w:pos="709"/>
          <w:tab w:val="left" w:pos="1418"/>
          <w:tab w:val="left" w:pos="2126"/>
          <w:tab w:val="left" w:pos="2835"/>
          <w:tab w:val="right" w:pos="9072"/>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uiPriority w:val="9"/>
    <w:qFormat/>
    <w:pPr>
      <w:keepNext/>
      <w:numPr>
        <w:numId w:val="1"/>
      </w:numPr>
      <w:spacing w:before="120" w:after="120" w:line="300" w:lineRule="auto"/>
      <w:ind w:left="-1" w:hanging="1"/>
    </w:pPr>
    <w:rPr>
      <w:b/>
      <w:kern w:val="28"/>
      <w:sz w:val="24"/>
    </w:rPr>
  </w:style>
  <w:style w:type="paragraph" w:styleId="Heading2">
    <w:name w:val="heading 2"/>
    <w:basedOn w:val="Normal"/>
    <w:uiPriority w:val="9"/>
    <w:unhideWhenUsed/>
    <w:qFormat/>
    <w:pPr>
      <w:numPr>
        <w:ilvl w:val="1"/>
        <w:numId w:val="1"/>
      </w:numPr>
      <w:spacing w:before="120" w:after="120" w:line="300" w:lineRule="auto"/>
      <w:ind w:left="-1" w:hanging="1"/>
      <w:outlineLvl w:val="1"/>
    </w:pPr>
  </w:style>
  <w:style w:type="paragraph" w:styleId="Heading3">
    <w:name w:val="heading 3"/>
    <w:basedOn w:val="Normal"/>
    <w:uiPriority w:val="9"/>
    <w:semiHidden/>
    <w:unhideWhenUsed/>
    <w:qFormat/>
    <w:pPr>
      <w:numPr>
        <w:ilvl w:val="2"/>
        <w:numId w:val="1"/>
      </w:numPr>
      <w:tabs>
        <w:tab w:val="clear" w:pos="709"/>
      </w:tabs>
      <w:spacing w:before="120" w:after="120" w:line="300" w:lineRule="auto"/>
      <w:ind w:left="-1" w:hanging="1"/>
      <w:outlineLvl w:val="2"/>
    </w:pPr>
  </w:style>
  <w:style w:type="paragraph" w:styleId="Heading4">
    <w:name w:val="heading 4"/>
    <w:basedOn w:val="Normal"/>
    <w:uiPriority w:val="9"/>
    <w:semiHidden/>
    <w:unhideWhenUsed/>
    <w:qFormat/>
    <w:pPr>
      <w:numPr>
        <w:ilvl w:val="3"/>
        <w:numId w:val="1"/>
      </w:numPr>
      <w:tabs>
        <w:tab w:val="clear" w:pos="709"/>
      </w:tabs>
      <w:spacing w:before="120" w:after="120" w:line="300" w:lineRule="auto"/>
      <w:ind w:left="-1" w:hanging="1"/>
      <w:outlineLvl w:val="3"/>
    </w:pPr>
  </w:style>
  <w:style w:type="paragraph" w:styleId="Heading5">
    <w:name w:val="heading 5"/>
    <w:basedOn w:val="Normal"/>
    <w:uiPriority w:val="9"/>
    <w:semiHidden/>
    <w:unhideWhenUsed/>
    <w:qFormat/>
    <w:pPr>
      <w:numPr>
        <w:ilvl w:val="4"/>
        <w:numId w:val="1"/>
      </w:numPr>
      <w:tabs>
        <w:tab w:val="clear" w:pos="709"/>
      </w:tabs>
      <w:spacing w:before="120" w:after="120" w:line="300" w:lineRule="auto"/>
      <w:ind w:left="-1" w:hanging="1"/>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tabs>
        <w:tab w:val="clear" w:pos="1418"/>
        <w:tab w:val="clear" w:pos="2126"/>
        <w:tab w:val="clear" w:pos="2835"/>
        <w:tab w:val="clear" w:pos="9072"/>
        <w:tab w:val="right" w:pos="9071"/>
      </w:tabs>
      <w:spacing w:before="120" w:after="120" w:line="300" w:lineRule="auto"/>
      <w:jc w:val="center"/>
      <w:outlineLvl w:val="6"/>
    </w:pPr>
    <w:rPr>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w w:val="100"/>
      <w:kern w:val="28"/>
      <w:position w:val="-1"/>
      <w:sz w:val="24"/>
      <w:szCs w:val="20"/>
      <w:effect w:val="none"/>
      <w:vertAlign w:val="baseline"/>
      <w:cs w:val="0"/>
      <w:em w:val="none"/>
      <w:lang w:eastAsia="en-AU"/>
    </w:rPr>
  </w:style>
  <w:style w:type="character" w:customStyle="1" w:styleId="Heading2Char">
    <w:name w:val="Heading 2 Char"/>
    <w:rPr>
      <w:rFonts w:ascii="Arial" w:eastAsia="Times New Roman" w:hAnsi="Arial" w:cs="Times New Roman"/>
      <w:w w:val="100"/>
      <w:position w:val="-1"/>
      <w:szCs w:val="20"/>
      <w:effect w:val="none"/>
      <w:vertAlign w:val="baseline"/>
      <w:cs w:val="0"/>
      <w:em w:val="none"/>
      <w:lang w:eastAsia="en-AU"/>
    </w:rPr>
  </w:style>
  <w:style w:type="character" w:customStyle="1" w:styleId="Heading3Char">
    <w:name w:val="Heading 3 Char"/>
    <w:rPr>
      <w:rFonts w:ascii="Arial" w:eastAsia="Times New Roman" w:hAnsi="Arial" w:cs="Times New Roman"/>
      <w:w w:val="100"/>
      <w:position w:val="-1"/>
      <w:szCs w:val="20"/>
      <w:effect w:val="none"/>
      <w:vertAlign w:val="baseline"/>
      <w:cs w:val="0"/>
      <w:em w:val="none"/>
      <w:lang w:eastAsia="en-AU"/>
    </w:rPr>
  </w:style>
  <w:style w:type="character" w:customStyle="1" w:styleId="Heading4Char">
    <w:name w:val="Heading 4 Char"/>
    <w:rPr>
      <w:rFonts w:ascii="Arial" w:eastAsia="Times New Roman" w:hAnsi="Arial" w:cs="Times New Roman"/>
      <w:w w:val="100"/>
      <w:position w:val="-1"/>
      <w:szCs w:val="20"/>
      <w:effect w:val="none"/>
      <w:vertAlign w:val="baseline"/>
      <w:cs w:val="0"/>
      <w:em w:val="none"/>
      <w:lang w:eastAsia="en-AU"/>
    </w:rPr>
  </w:style>
  <w:style w:type="character" w:customStyle="1" w:styleId="Heading5Char">
    <w:name w:val="Heading 5 Char"/>
    <w:rPr>
      <w:rFonts w:ascii="Arial" w:eastAsia="Times New Roman" w:hAnsi="Arial" w:cs="Times New Roman"/>
      <w:w w:val="100"/>
      <w:position w:val="-1"/>
      <w:szCs w:val="20"/>
      <w:effect w:val="none"/>
      <w:vertAlign w:val="baseline"/>
      <w:cs w:val="0"/>
      <w:em w:val="none"/>
      <w:lang w:eastAsia="en-AU"/>
    </w:rPr>
  </w:style>
  <w:style w:type="character" w:customStyle="1" w:styleId="Heading7Char">
    <w:name w:val="Heading 7 Char"/>
    <w:rPr>
      <w:rFonts w:ascii="Arial" w:eastAsia="Times New Roman" w:hAnsi="Arial" w:cs="Times New Roman"/>
      <w:b/>
      <w:smallCaps/>
      <w:w w:val="100"/>
      <w:position w:val="-1"/>
      <w:sz w:val="24"/>
      <w:szCs w:val="20"/>
      <w:effect w:val="none"/>
      <w:vertAlign w:val="baseline"/>
      <w:cs w:val="0"/>
      <w:em w:val="none"/>
      <w:lang w:eastAsia="en-AU"/>
    </w:rPr>
  </w:style>
  <w:style w:type="paragraph" w:styleId="Footer">
    <w:name w:val="footer"/>
    <w:basedOn w:val="Normal"/>
    <w:pPr>
      <w:tabs>
        <w:tab w:val="clear" w:pos="709"/>
        <w:tab w:val="clear" w:pos="1418"/>
        <w:tab w:val="clear" w:pos="2126"/>
        <w:tab w:val="clear" w:pos="2835"/>
      </w:tabs>
    </w:pPr>
  </w:style>
  <w:style w:type="character" w:customStyle="1" w:styleId="FooterChar">
    <w:name w:val="Footer Char"/>
    <w:rPr>
      <w:rFonts w:ascii="Arial" w:eastAsia="Times New Roman" w:hAnsi="Arial" w:cs="Times New Roman"/>
      <w:w w:val="100"/>
      <w:position w:val="-1"/>
      <w:szCs w:val="20"/>
      <w:effect w:val="none"/>
      <w:vertAlign w:val="baseline"/>
      <w:cs w:val="0"/>
      <w:em w:val="none"/>
      <w:lang w:eastAsia="en-AU"/>
    </w:rPr>
  </w:style>
  <w:style w:type="character" w:styleId="PageNumber">
    <w:name w:val="page number"/>
    <w:rPr>
      <w:w w:val="100"/>
      <w:position w:val="-1"/>
      <w:effect w:val="none"/>
      <w:vertAlign w:val="baseline"/>
      <w:cs w:val="0"/>
      <w:em w:val="none"/>
    </w:rPr>
  </w:style>
  <w:style w:type="paragraph" w:customStyle="1" w:styleId="Schedule">
    <w:name w:val="Schedule"/>
    <w:basedOn w:val="Normal"/>
    <w:pPr>
      <w:spacing w:line="360" w:lineRule="auto"/>
      <w:jc w:val="center"/>
    </w:pPr>
    <w:rPr>
      <w:b/>
      <w:sz w:val="24"/>
    </w:rPr>
  </w:style>
  <w:style w:type="paragraph" w:styleId="BodyText">
    <w:name w:val="Body Text"/>
    <w:basedOn w:val="Normal"/>
    <w:qFormat/>
    <w:pPr>
      <w:spacing w:after="120"/>
    </w:pPr>
  </w:style>
  <w:style w:type="character" w:customStyle="1" w:styleId="BodyTextChar">
    <w:name w:val="Body Text Char"/>
    <w:rPr>
      <w:rFonts w:ascii="Arial" w:eastAsia="Times New Roman" w:hAnsi="Arial" w:cs="Times New Roman"/>
      <w:w w:val="100"/>
      <w:position w:val="-1"/>
      <w:szCs w:val="20"/>
      <w:effect w:val="none"/>
      <w:vertAlign w:val="baseline"/>
      <w:cs w:val="0"/>
      <w:em w:val="none"/>
      <w:lang w:eastAsia="en-AU"/>
    </w:rPr>
  </w:style>
  <w:style w:type="paragraph" w:customStyle="1" w:styleId="BulletList">
    <w:name w:val="Bullet List"/>
    <w:basedOn w:val="Normal"/>
    <w:pPr>
      <w:numPr>
        <w:numId w:val="2"/>
      </w:numPr>
      <w:tabs>
        <w:tab w:val="clear" w:pos="1418"/>
        <w:tab w:val="clear" w:pos="2126"/>
        <w:tab w:val="clear" w:pos="2835"/>
        <w:tab w:val="clear" w:pos="9072"/>
      </w:tabs>
      <w:ind w:left="-1" w:hanging="1"/>
      <w:jc w:val="left"/>
    </w:pPr>
    <w:rPr>
      <w:rFonts w:ascii="Arial Narrow" w:hAnsi="Arial Narrow"/>
      <w:bCs/>
      <w:sz w:val="24"/>
      <w:szCs w:val="24"/>
      <w:lang w:eastAsia="en-US"/>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rPr>
  </w:style>
  <w:style w:type="character" w:customStyle="1" w:styleId="CommentTextChar">
    <w:name w:val="Comment Text Char"/>
    <w:rPr>
      <w:rFonts w:ascii="Arial" w:eastAsia="Times New Roman" w:hAnsi="Arial"/>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Times New Roman" w:hAnsi="Arial"/>
      <w:b/>
      <w:bCs/>
      <w:w w:val="100"/>
      <w:position w:val="-1"/>
      <w:effect w:val="none"/>
      <w:vertAlign w:val="baseline"/>
      <w:cs w:val="0"/>
      <w:em w:val="none"/>
    </w:rPr>
  </w:style>
  <w:style w:type="paragraph" w:styleId="Header">
    <w:name w:val="header"/>
    <w:basedOn w:val="Normal"/>
    <w:qFormat/>
    <w:pPr>
      <w:tabs>
        <w:tab w:val="clear" w:pos="709"/>
        <w:tab w:val="clear" w:pos="1418"/>
        <w:tab w:val="clear" w:pos="2126"/>
        <w:tab w:val="clear" w:pos="2835"/>
        <w:tab w:val="clear" w:pos="9072"/>
        <w:tab w:val="center" w:pos="4513"/>
        <w:tab w:val="right" w:pos="9026"/>
      </w:tabs>
    </w:pPr>
  </w:style>
  <w:style w:type="character" w:customStyle="1" w:styleId="HeaderChar">
    <w:name w:val="Header Char"/>
    <w:rPr>
      <w:rFonts w:ascii="Arial" w:eastAsia="Times New Roman" w:hAnsi="Arial"/>
      <w:w w:val="100"/>
      <w:position w:val="-1"/>
      <w:sz w:val="22"/>
      <w:effect w:val="none"/>
      <w:vertAlign w:val="baseline"/>
      <w:cs w:val="0"/>
      <w:em w:val="none"/>
      <w:lang w:val="en-AU" w:eastAsia="en-AU"/>
    </w:rPr>
  </w:style>
  <w:style w:type="paragraph" w:styleId="ListParagraph">
    <w:name w:val="List Paragraph"/>
    <w:basedOn w:val="Normal"/>
    <w:pPr>
      <w:ind w:left="720"/>
    </w:pPr>
  </w:style>
  <w:style w:type="paragraph" w:styleId="Revision">
    <w:name w:val="Revision"/>
    <w:pPr>
      <w:suppressAutoHyphens/>
      <w:spacing w:line="1" w:lineRule="atLeast"/>
      <w:ind w:leftChars="-1" w:left="-1" w:hangingChars="1" w:hanging="1"/>
      <w:textDirection w:val="btLr"/>
      <w:textAlignment w:val="top"/>
      <w:outlineLvl w:val="0"/>
    </w:pPr>
    <w:rPr>
      <w:rFonts w:eastAsia="Times New Roman"/>
      <w:position w:val="-1"/>
    </w:rPr>
  </w:style>
  <w:style w:type="character" w:styleId="Hyperlink">
    <w:name w:val="Hyperlink"/>
    <w:qFormat/>
    <w:rPr>
      <w:color w:val="0563C1"/>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idesvic.org.au/be-a-guide/what-do-girl-guides-d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r3SKfJzqsm9kD3IXQkCYmaXPQ==">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Lewis</dc:creator>
  <cp:lastModifiedBy>Kathryn Galvin</cp:lastModifiedBy>
  <cp:revision>2</cp:revision>
  <dcterms:created xsi:type="dcterms:W3CDTF">2021-03-01T03:40:00Z</dcterms:created>
  <dcterms:modified xsi:type="dcterms:W3CDTF">2021-03-01T03:40:00Z</dcterms:modified>
</cp:coreProperties>
</file>