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5733" w14:textId="307F0351" w:rsidR="003A7D44" w:rsidRPr="004E3A29" w:rsidRDefault="00CF33CA" w:rsidP="00CF33CA">
      <w:pPr>
        <w:spacing w:after="360"/>
        <w:jc w:val="center"/>
        <w:rPr>
          <w:rFonts w:asciiTheme="minorHAnsi" w:hAnsiTheme="minorHAnsi" w:cs="Poppins"/>
          <w:sz w:val="28"/>
        </w:rPr>
      </w:pPr>
      <w:bookmarkStart w:id="0" w:name="_GoBack"/>
      <w:bookmarkEnd w:id="0"/>
      <w:r w:rsidRPr="004E3A29">
        <w:rPr>
          <w:rFonts w:asciiTheme="minorHAnsi" w:hAnsiTheme="minorHAnsi" w:cs="Poppins"/>
          <w:sz w:val="28"/>
        </w:rPr>
        <w:t xml:space="preserve">Girl </w:t>
      </w:r>
      <w:r w:rsidR="004E3A29">
        <w:rPr>
          <w:rFonts w:asciiTheme="minorHAnsi" w:hAnsiTheme="minorHAnsi" w:cs="Poppins"/>
          <w:sz w:val="28"/>
        </w:rPr>
        <w:t>G</w:t>
      </w:r>
      <w:r w:rsidRPr="004E3A29">
        <w:rPr>
          <w:rFonts w:asciiTheme="minorHAnsi" w:hAnsiTheme="minorHAnsi" w:cs="Poppins"/>
          <w:sz w:val="28"/>
        </w:rPr>
        <w:t xml:space="preserve">uides Victoria </w:t>
      </w:r>
      <w:r w:rsidR="003A7D44" w:rsidRPr="004E3A29">
        <w:rPr>
          <w:rFonts w:asciiTheme="minorHAnsi" w:hAnsiTheme="minorHAnsi" w:cs="Poppins"/>
          <w:sz w:val="28"/>
        </w:rPr>
        <w:t>POSITION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AA6139" w:rsidRPr="004E3A29" w14:paraId="7F2E4923" w14:textId="77777777" w:rsidTr="00A4490E">
        <w:tc>
          <w:tcPr>
            <w:tcW w:w="2122" w:type="dxa"/>
          </w:tcPr>
          <w:p w14:paraId="17A6DE65" w14:textId="1C669591" w:rsidR="00AA6139" w:rsidRPr="004E3A29" w:rsidRDefault="00AA6139" w:rsidP="00AA6139">
            <w:pPr>
              <w:rPr>
                <w:rFonts w:asciiTheme="minorHAnsi" w:hAnsiTheme="minorHAnsi" w:cs="Poppins"/>
                <w:sz w:val="22"/>
              </w:rPr>
            </w:pPr>
            <w:r w:rsidRPr="004E3A29">
              <w:rPr>
                <w:rFonts w:asciiTheme="minorHAnsi" w:hAnsiTheme="minorHAnsi" w:cs="Poppins"/>
                <w:sz w:val="22"/>
              </w:rPr>
              <w:t>Position</w:t>
            </w:r>
          </w:p>
        </w:tc>
        <w:tc>
          <w:tcPr>
            <w:tcW w:w="6894" w:type="dxa"/>
          </w:tcPr>
          <w:p w14:paraId="77AE9245" w14:textId="2B3B6A51" w:rsidR="00AA6139" w:rsidRPr="004E3A29" w:rsidRDefault="00EF1F5C" w:rsidP="00AA6139">
            <w:pPr>
              <w:rPr>
                <w:rFonts w:asciiTheme="minorHAnsi" w:hAnsiTheme="minorHAnsi" w:cs="Poppins"/>
                <w:sz w:val="22"/>
              </w:rPr>
            </w:pPr>
            <w:r w:rsidRPr="004E3A29">
              <w:rPr>
                <w:rFonts w:asciiTheme="minorHAnsi" w:hAnsiTheme="minorHAnsi" w:cs="Poppins"/>
                <w:sz w:val="22"/>
              </w:rPr>
              <w:t xml:space="preserve">Program and Support </w:t>
            </w:r>
            <w:r w:rsidR="00AA6139" w:rsidRPr="004E3A29">
              <w:rPr>
                <w:rFonts w:asciiTheme="minorHAnsi" w:hAnsiTheme="minorHAnsi" w:cs="Poppins"/>
                <w:sz w:val="22"/>
              </w:rPr>
              <w:t>Services Manager</w:t>
            </w:r>
            <w:r w:rsidR="00002BB4">
              <w:rPr>
                <w:rFonts w:asciiTheme="minorHAnsi" w:hAnsiTheme="minorHAnsi" w:cs="Poppins"/>
                <w:sz w:val="22"/>
              </w:rPr>
              <w:t xml:space="preserve"> (Guiding Services Manager)</w:t>
            </w:r>
          </w:p>
        </w:tc>
      </w:tr>
      <w:tr w:rsidR="00AA6139" w:rsidRPr="004E3A29" w14:paraId="3E3E726B" w14:textId="77777777" w:rsidTr="00A4490E">
        <w:tc>
          <w:tcPr>
            <w:tcW w:w="2122" w:type="dxa"/>
          </w:tcPr>
          <w:p w14:paraId="2DB8CF75" w14:textId="537F78D6" w:rsidR="00AA6139" w:rsidRPr="004E3A29" w:rsidRDefault="00AA6139" w:rsidP="00AA6139">
            <w:pPr>
              <w:rPr>
                <w:rFonts w:asciiTheme="minorHAnsi" w:hAnsiTheme="minorHAnsi" w:cs="Poppins"/>
                <w:sz w:val="22"/>
              </w:rPr>
            </w:pPr>
            <w:r w:rsidRPr="004E3A29">
              <w:rPr>
                <w:rFonts w:asciiTheme="minorHAnsi" w:hAnsiTheme="minorHAnsi" w:cs="Poppins"/>
                <w:sz w:val="22"/>
              </w:rPr>
              <w:t>Job type</w:t>
            </w:r>
          </w:p>
        </w:tc>
        <w:tc>
          <w:tcPr>
            <w:tcW w:w="6894" w:type="dxa"/>
          </w:tcPr>
          <w:p w14:paraId="25FB8C34" w14:textId="56018A4A" w:rsidR="00AA6139" w:rsidRPr="004E3A29" w:rsidRDefault="00F37345" w:rsidP="00AA6139">
            <w:pPr>
              <w:rPr>
                <w:rFonts w:asciiTheme="minorHAnsi" w:hAnsiTheme="minorHAnsi" w:cs="Poppins"/>
                <w:sz w:val="22"/>
              </w:rPr>
            </w:pPr>
            <w:r w:rsidRPr="004E3A29">
              <w:rPr>
                <w:rFonts w:asciiTheme="minorHAnsi" w:hAnsiTheme="minorHAnsi" w:cs="Poppins"/>
                <w:sz w:val="22"/>
              </w:rPr>
              <w:t>F</w:t>
            </w:r>
            <w:r w:rsidR="00AA6139" w:rsidRPr="004E3A29">
              <w:rPr>
                <w:rFonts w:asciiTheme="minorHAnsi" w:hAnsiTheme="minorHAnsi" w:cs="Poppins"/>
                <w:sz w:val="22"/>
              </w:rPr>
              <w:t>ull-time</w:t>
            </w:r>
          </w:p>
        </w:tc>
      </w:tr>
      <w:tr w:rsidR="00AA6139" w:rsidRPr="004E3A29" w14:paraId="1B87297E" w14:textId="77777777" w:rsidTr="00A4490E">
        <w:tc>
          <w:tcPr>
            <w:tcW w:w="2122" w:type="dxa"/>
          </w:tcPr>
          <w:p w14:paraId="1BDA1C2C" w14:textId="0192C660" w:rsidR="00AA6139" w:rsidRPr="004E3A29" w:rsidRDefault="00AA6139" w:rsidP="00AA6139">
            <w:pPr>
              <w:rPr>
                <w:rFonts w:asciiTheme="minorHAnsi" w:hAnsiTheme="minorHAnsi" w:cs="Poppins"/>
                <w:sz w:val="22"/>
              </w:rPr>
            </w:pPr>
            <w:r w:rsidRPr="004E3A29">
              <w:rPr>
                <w:rFonts w:asciiTheme="minorHAnsi" w:hAnsiTheme="minorHAnsi" w:cs="Poppins"/>
                <w:sz w:val="22"/>
              </w:rPr>
              <w:t>Reporting to</w:t>
            </w:r>
          </w:p>
        </w:tc>
        <w:tc>
          <w:tcPr>
            <w:tcW w:w="6894" w:type="dxa"/>
          </w:tcPr>
          <w:p w14:paraId="19779476" w14:textId="6BA64BBF" w:rsidR="00AA6139" w:rsidRPr="004E3A29" w:rsidRDefault="00AA6139" w:rsidP="00AA6139">
            <w:pPr>
              <w:rPr>
                <w:rFonts w:asciiTheme="minorHAnsi" w:hAnsiTheme="minorHAnsi" w:cs="Poppins"/>
                <w:sz w:val="22"/>
              </w:rPr>
            </w:pPr>
            <w:r w:rsidRPr="004E3A29">
              <w:rPr>
                <w:rFonts w:asciiTheme="minorHAnsi" w:hAnsiTheme="minorHAnsi" w:cs="Poppins"/>
                <w:sz w:val="22"/>
              </w:rPr>
              <w:t>Chief Executive Officer</w:t>
            </w:r>
          </w:p>
        </w:tc>
      </w:tr>
      <w:tr w:rsidR="00AA6139" w:rsidRPr="004E3A29" w14:paraId="3AD2E3D6" w14:textId="77777777" w:rsidTr="00A4490E">
        <w:tc>
          <w:tcPr>
            <w:tcW w:w="2122" w:type="dxa"/>
          </w:tcPr>
          <w:p w14:paraId="2B4F8A36" w14:textId="1F78A811" w:rsidR="00AA6139" w:rsidRPr="004E3A29" w:rsidRDefault="00AA6139" w:rsidP="00AA6139">
            <w:pPr>
              <w:rPr>
                <w:rFonts w:asciiTheme="minorHAnsi" w:hAnsiTheme="minorHAnsi" w:cs="Poppins"/>
                <w:sz w:val="22"/>
              </w:rPr>
            </w:pPr>
            <w:r w:rsidRPr="004E3A29">
              <w:rPr>
                <w:rFonts w:asciiTheme="minorHAnsi" w:hAnsiTheme="minorHAnsi" w:cs="Poppins"/>
                <w:sz w:val="22"/>
              </w:rPr>
              <w:t>Appointed by</w:t>
            </w:r>
          </w:p>
        </w:tc>
        <w:tc>
          <w:tcPr>
            <w:tcW w:w="6894" w:type="dxa"/>
          </w:tcPr>
          <w:p w14:paraId="2575FF61" w14:textId="1399BB38" w:rsidR="00AA6139" w:rsidRPr="004E3A29" w:rsidRDefault="00AA6139" w:rsidP="00AA6139">
            <w:pPr>
              <w:rPr>
                <w:rFonts w:asciiTheme="minorHAnsi" w:hAnsiTheme="minorHAnsi" w:cs="Poppins"/>
                <w:sz w:val="22"/>
              </w:rPr>
            </w:pPr>
            <w:r w:rsidRPr="004E3A29">
              <w:rPr>
                <w:rFonts w:asciiTheme="minorHAnsi" w:hAnsiTheme="minorHAnsi" w:cs="Poppins"/>
                <w:sz w:val="22"/>
              </w:rPr>
              <w:t>Chief Executive Officer</w:t>
            </w:r>
          </w:p>
        </w:tc>
      </w:tr>
      <w:tr w:rsidR="00AA6139" w:rsidRPr="004E3A29" w14:paraId="684CCD53" w14:textId="77777777" w:rsidTr="00A4490E">
        <w:tc>
          <w:tcPr>
            <w:tcW w:w="2122" w:type="dxa"/>
          </w:tcPr>
          <w:p w14:paraId="477B5A0A" w14:textId="6C37C063" w:rsidR="00AA6139" w:rsidRPr="004E3A29" w:rsidRDefault="00AA6139" w:rsidP="00AA6139">
            <w:pPr>
              <w:rPr>
                <w:rFonts w:asciiTheme="minorHAnsi" w:hAnsiTheme="minorHAnsi" w:cs="Poppins"/>
                <w:sz w:val="22"/>
              </w:rPr>
            </w:pPr>
            <w:r w:rsidRPr="004E3A29">
              <w:rPr>
                <w:rFonts w:asciiTheme="minorHAnsi" w:hAnsiTheme="minorHAnsi" w:cs="Poppins"/>
                <w:sz w:val="22"/>
              </w:rPr>
              <w:t>Date</w:t>
            </w:r>
          </w:p>
        </w:tc>
        <w:tc>
          <w:tcPr>
            <w:tcW w:w="6894" w:type="dxa"/>
          </w:tcPr>
          <w:p w14:paraId="623A0E8B" w14:textId="16136775" w:rsidR="00AA6139" w:rsidRPr="004E3A29" w:rsidRDefault="004E3A29" w:rsidP="00AA6139">
            <w:pPr>
              <w:rPr>
                <w:rFonts w:asciiTheme="minorHAnsi" w:hAnsiTheme="minorHAnsi" w:cs="Poppins"/>
                <w:sz w:val="22"/>
              </w:rPr>
            </w:pPr>
            <w:r>
              <w:rPr>
                <w:rFonts w:asciiTheme="minorHAnsi" w:hAnsiTheme="minorHAnsi" w:cs="Poppins"/>
                <w:sz w:val="22"/>
              </w:rPr>
              <w:t xml:space="preserve">February </w:t>
            </w:r>
            <w:r w:rsidR="00AA6139" w:rsidRPr="004E3A29">
              <w:rPr>
                <w:rFonts w:asciiTheme="minorHAnsi" w:hAnsiTheme="minorHAnsi" w:cs="Poppins"/>
                <w:sz w:val="22"/>
              </w:rPr>
              <w:t>202</w:t>
            </w:r>
            <w:r>
              <w:rPr>
                <w:rFonts w:asciiTheme="minorHAnsi" w:hAnsiTheme="minorHAnsi" w:cs="Poppins"/>
                <w:sz w:val="22"/>
              </w:rPr>
              <w:t>1</w:t>
            </w:r>
          </w:p>
        </w:tc>
      </w:tr>
    </w:tbl>
    <w:p w14:paraId="57E7106D" w14:textId="2E973EF5" w:rsidR="003A7D44" w:rsidRPr="004E3A29" w:rsidRDefault="00AA6139" w:rsidP="00AA6139">
      <w:pPr>
        <w:tabs>
          <w:tab w:val="clear" w:pos="9072"/>
          <w:tab w:val="right" w:pos="9071"/>
        </w:tabs>
        <w:spacing w:before="360" w:after="360"/>
        <w:rPr>
          <w:rFonts w:asciiTheme="minorHAnsi" w:hAnsiTheme="minorHAnsi" w:cs="Poppins"/>
          <w:sz w:val="24"/>
        </w:rPr>
      </w:pPr>
      <w:r w:rsidRPr="004E3A29">
        <w:rPr>
          <w:rFonts w:asciiTheme="minorHAnsi" w:hAnsiTheme="minorHAnsi" w:cs="Poppins"/>
          <w:sz w:val="24"/>
        </w:rPr>
        <w:t>Girl Guides Victoria</w:t>
      </w:r>
    </w:p>
    <w:p w14:paraId="4CAB766A" w14:textId="68B8CF41" w:rsidR="0054344E" w:rsidRPr="004E3A29" w:rsidRDefault="003A7D44" w:rsidP="003411FE">
      <w:pPr>
        <w:tabs>
          <w:tab w:val="clear" w:pos="9072"/>
          <w:tab w:val="right" w:pos="9746"/>
        </w:tabs>
        <w:spacing w:after="240"/>
        <w:jc w:val="left"/>
        <w:rPr>
          <w:rFonts w:asciiTheme="minorHAnsi" w:hAnsiTheme="minorHAnsi" w:cs="Poppins"/>
          <w:szCs w:val="22"/>
        </w:rPr>
      </w:pPr>
      <w:r w:rsidRPr="004E3A29">
        <w:rPr>
          <w:rFonts w:asciiTheme="minorHAnsi" w:hAnsiTheme="minorHAnsi" w:cs="Poppins"/>
          <w:szCs w:val="22"/>
        </w:rPr>
        <w:t xml:space="preserve">Girl Guides Victoria (GGV) is part of the world wide </w:t>
      </w:r>
      <w:r w:rsidR="0054344E" w:rsidRPr="004E3A29">
        <w:rPr>
          <w:rFonts w:asciiTheme="minorHAnsi" w:hAnsiTheme="minorHAnsi" w:cs="Poppins"/>
          <w:szCs w:val="22"/>
        </w:rPr>
        <w:t>m</w:t>
      </w:r>
      <w:r w:rsidRPr="004E3A29">
        <w:rPr>
          <w:rFonts w:asciiTheme="minorHAnsi" w:hAnsiTheme="minorHAnsi" w:cs="Poppins"/>
          <w:szCs w:val="22"/>
        </w:rPr>
        <w:t xml:space="preserve">ovement of more than ten million Girl Guides and </w:t>
      </w:r>
      <w:r w:rsidR="000D1C0F" w:rsidRPr="004E3A29">
        <w:rPr>
          <w:rFonts w:asciiTheme="minorHAnsi" w:hAnsiTheme="minorHAnsi" w:cs="Poppins"/>
          <w:szCs w:val="22"/>
        </w:rPr>
        <w:t>Girl Scouts operating in over 15</w:t>
      </w:r>
      <w:r w:rsidRPr="004E3A29">
        <w:rPr>
          <w:rFonts w:asciiTheme="minorHAnsi" w:hAnsiTheme="minorHAnsi" w:cs="Poppins"/>
          <w:szCs w:val="22"/>
        </w:rPr>
        <w:t xml:space="preserve">0 countries. </w:t>
      </w:r>
      <w:r w:rsidR="0054344E" w:rsidRPr="004E3A29">
        <w:rPr>
          <w:rFonts w:asciiTheme="minorHAnsi" w:hAnsiTheme="minorHAnsi" w:cs="Poppins"/>
          <w:szCs w:val="22"/>
        </w:rPr>
        <w:t>We are</w:t>
      </w:r>
      <w:r w:rsidRPr="004E3A29">
        <w:rPr>
          <w:rFonts w:asciiTheme="minorHAnsi" w:hAnsiTheme="minorHAnsi" w:cs="Poppins"/>
          <w:szCs w:val="22"/>
        </w:rPr>
        <w:t xml:space="preserve"> progressive, non-political</w:t>
      </w:r>
      <w:r w:rsidR="0054344E" w:rsidRPr="004E3A29">
        <w:rPr>
          <w:rFonts w:asciiTheme="minorHAnsi" w:hAnsiTheme="minorHAnsi" w:cs="Poppins"/>
          <w:szCs w:val="22"/>
        </w:rPr>
        <w:t xml:space="preserve"> and courageous. Our purpose is to empower girls and young women to grow into confident, self-respecting and responsible community members.</w:t>
      </w:r>
    </w:p>
    <w:p w14:paraId="6516353B" w14:textId="602D5426" w:rsidR="0054344E" w:rsidRPr="004E3A29" w:rsidRDefault="00415F39" w:rsidP="008309EA">
      <w:pPr>
        <w:tabs>
          <w:tab w:val="clear" w:pos="9072"/>
          <w:tab w:val="right" w:pos="9746"/>
        </w:tabs>
        <w:spacing w:after="240"/>
        <w:jc w:val="left"/>
        <w:rPr>
          <w:rFonts w:asciiTheme="minorHAnsi" w:hAnsiTheme="minorHAnsi" w:cs="Poppins"/>
          <w:szCs w:val="22"/>
        </w:rPr>
      </w:pPr>
      <w:r w:rsidRPr="004E3A29">
        <w:rPr>
          <w:rFonts w:asciiTheme="minorHAnsi" w:hAnsiTheme="minorHAnsi" w:cs="Poppins"/>
          <w:szCs w:val="22"/>
        </w:rPr>
        <w:t>Girl Guides</w:t>
      </w:r>
      <w:r w:rsidR="003411FE" w:rsidRPr="004E3A29">
        <w:rPr>
          <w:rFonts w:asciiTheme="minorHAnsi" w:hAnsiTheme="minorHAnsi" w:cs="Poppins"/>
          <w:szCs w:val="22"/>
        </w:rPr>
        <w:t xml:space="preserve"> is girl led. Each Girl Guide finds their own pathway through the opportunities available, participating in fun activities and new experiences to learn and grow. There’s something for every girl at Girl Guides – indoors, outdoors, local, national, international, </w:t>
      </w:r>
      <w:r w:rsidR="008309EA" w:rsidRPr="004E3A29">
        <w:rPr>
          <w:rFonts w:asciiTheme="minorHAnsi" w:hAnsiTheme="minorHAnsi" w:cs="Poppins"/>
          <w:szCs w:val="22"/>
        </w:rPr>
        <w:t xml:space="preserve">badges, awards, camping, cooking, science, art, drama, canoeing – whatever you’re interested in you can develop your skills and share them with others at Girl Guides. The greatest reward is the </w:t>
      </w:r>
      <w:r w:rsidRPr="004E3A29">
        <w:rPr>
          <w:rFonts w:asciiTheme="minorHAnsi" w:hAnsiTheme="minorHAnsi" w:cs="Poppins"/>
          <w:szCs w:val="22"/>
        </w:rPr>
        <w:t xml:space="preserve">sense of </w:t>
      </w:r>
      <w:r w:rsidR="003411FE" w:rsidRPr="004E3A29">
        <w:rPr>
          <w:rFonts w:asciiTheme="minorHAnsi" w:hAnsiTheme="minorHAnsi" w:cs="Poppins"/>
          <w:szCs w:val="22"/>
        </w:rPr>
        <w:t>a</w:t>
      </w:r>
      <w:r w:rsidRPr="004E3A29">
        <w:rPr>
          <w:rFonts w:asciiTheme="minorHAnsi" w:hAnsiTheme="minorHAnsi" w:cs="Poppins"/>
          <w:szCs w:val="22"/>
        </w:rPr>
        <w:t>chievement</w:t>
      </w:r>
      <w:r w:rsidR="008309EA" w:rsidRPr="004E3A29">
        <w:rPr>
          <w:rFonts w:asciiTheme="minorHAnsi" w:hAnsiTheme="minorHAnsi" w:cs="Poppins"/>
          <w:szCs w:val="22"/>
        </w:rPr>
        <w:t xml:space="preserve"> found in doing your best. F</w:t>
      </w:r>
      <w:r w:rsidRPr="004E3A29">
        <w:rPr>
          <w:rFonts w:asciiTheme="minorHAnsi" w:hAnsiTheme="minorHAnsi" w:cs="Poppins"/>
          <w:szCs w:val="22"/>
        </w:rPr>
        <w:t xml:space="preserve">ind </w:t>
      </w:r>
      <w:r w:rsidR="008309EA" w:rsidRPr="004E3A29">
        <w:rPr>
          <w:rFonts w:asciiTheme="minorHAnsi" w:hAnsiTheme="minorHAnsi" w:cs="Poppins"/>
          <w:szCs w:val="22"/>
        </w:rPr>
        <w:t>your passion, purpose and place at Girl Guides.</w:t>
      </w:r>
    </w:p>
    <w:p w14:paraId="1FFD88B1" w14:textId="2347F1BC" w:rsidR="0054344E" w:rsidRPr="004E3A29" w:rsidRDefault="0054344E" w:rsidP="00415F39">
      <w:pPr>
        <w:shd w:val="clear" w:color="auto" w:fill="FFFFFF"/>
        <w:tabs>
          <w:tab w:val="clear" w:pos="709"/>
          <w:tab w:val="clear" w:pos="1418"/>
          <w:tab w:val="clear" w:pos="2126"/>
          <w:tab w:val="clear" w:pos="2835"/>
          <w:tab w:val="clear" w:pos="9072"/>
        </w:tabs>
        <w:spacing w:after="240"/>
        <w:jc w:val="left"/>
        <w:rPr>
          <w:rFonts w:asciiTheme="minorHAnsi" w:hAnsiTheme="minorHAnsi" w:cs="Poppins"/>
          <w:szCs w:val="22"/>
        </w:rPr>
      </w:pPr>
      <w:r w:rsidRPr="004E3A29">
        <w:rPr>
          <w:rFonts w:asciiTheme="minorHAnsi" w:hAnsiTheme="minorHAnsi" w:cs="Poppins"/>
          <w:szCs w:val="22"/>
        </w:rPr>
        <w:t>GGV is a volunteer led and managed organisation supported by a paid staff team that work from the Joyce Price Centre (JPC) and other locations around Victoria. The JPC team’s primary purpose is to support volunteers</w:t>
      </w:r>
      <w:r w:rsidR="003411FE" w:rsidRPr="004E3A29">
        <w:rPr>
          <w:rFonts w:asciiTheme="minorHAnsi" w:hAnsiTheme="minorHAnsi" w:cs="Poppins"/>
          <w:szCs w:val="22"/>
        </w:rPr>
        <w:t xml:space="preserve"> </w:t>
      </w:r>
      <w:r w:rsidRPr="004E3A29">
        <w:rPr>
          <w:rFonts w:asciiTheme="minorHAnsi" w:hAnsiTheme="minorHAnsi" w:cs="Poppins"/>
          <w:szCs w:val="22"/>
        </w:rPr>
        <w:t xml:space="preserve">to </w:t>
      </w:r>
      <w:r w:rsidR="00415F39" w:rsidRPr="004E3A29">
        <w:rPr>
          <w:rFonts w:asciiTheme="minorHAnsi" w:hAnsiTheme="minorHAnsi" w:cs="Poppins"/>
          <w:szCs w:val="22"/>
        </w:rPr>
        <w:t>deliver Girl Guides</w:t>
      </w:r>
      <w:r w:rsidRPr="004E3A29">
        <w:rPr>
          <w:rFonts w:asciiTheme="minorHAnsi" w:hAnsiTheme="minorHAnsi" w:cs="Poppins"/>
          <w:szCs w:val="22"/>
        </w:rPr>
        <w:t xml:space="preserve"> with girls and young women. This is achieved through the provision of expertise, leadership and services to volunteers. The JPC team's obligation is to ensure the good governance and compliance of GGV.</w:t>
      </w:r>
    </w:p>
    <w:p w14:paraId="65E79EAF" w14:textId="5C9C0512" w:rsidR="00AA6139" w:rsidRPr="004E3A29" w:rsidRDefault="003A7D44" w:rsidP="003411FE">
      <w:pPr>
        <w:tabs>
          <w:tab w:val="clear" w:pos="9072"/>
          <w:tab w:val="right" w:pos="9746"/>
        </w:tabs>
        <w:spacing w:after="240"/>
        <w:jc w:val="left"/>
        <w:rPr>
          <w:rFonts w:asciiTheme="minorHAnsi" w:hAnsiTheme="minorHAnsi" w:cs="Poppins"/>
          <w:szCs w:val="22"/>
        </w:rPr>
      </w:pPr>
      <w:r w:rsidRPr="004E3A29">
        <w:rPr>
          <w:rFonts w:asciiTheme="minorHAnsi" w:hAnsiTheme="minorHAnsi" w:cs="Poppins"/>
          <w:szCs w:val="22"/>
        </w:rPr>
        <w:t>The organisation embraces girls and women from a diverse range of backgrounds, cultures, socio-economic groups and geographical areas and provides a supportive environment within which they can extend their personal boundaries. Organisational leadership at all levels is provided by skilled,</w:t>
      </w:r>
      <w:r w:rsidR="00415F39" w:rsidRPr="004E3A29">
        <w:rPr>
          <w:rFonts w:asciiTheme="minorHAnsi" w:hAnsiTheme="minorHAnsi" w:cs="Poppins"/>
          <w:szCs w:val="22"/>
        </w:rPr>
        <w:t xml:space="preserve"> dedicated and</w:t>
      </w:r>
      <w:r w:rsidRPr="004E3A29">
        <w:rPr>
          <w:rFonts w:asciiTheme="minorHAnsi" w:hAnsiTheme="minorHAnsi" w:cs="Poppins"/>
          <w:szCs w:val="22"/>
        </w:rPr>
        <w:t xml:space="preserve"> open-minded women.</w:t>
      </w:r>
    </w:p>
    <w:p w14:paraId="764E9A0D" w14:textId="77777777" w:rsidR="00415F39" w:rsidRPr="004E3A29" w:rsidRDefault="00415F39">
      <w:pPr>
        <w:tabs>
          <w:tab w:val="clear" w:pos="709"/>
          <w:tab w:val="clear" w:pos="1418"/>
          <w:tab w:val="clear" w:pos="2126"/>
          <w:tab w:val="clear" w:pos="2835"/>
          <w:tab w:val="clear" w:pos="9072"/>
        </w:tabs>
        <w:spacing w:after="160" w:line="259" w:lineRule="auto"/>
        <w:jc w:val="left"/>
        <w:rPr>
          <w:rFonts w:asciiTheme="minorHAnsi" w:hAnsiTheme="minorHAnsi" w:cs="Poppins"/>
          <w:sz w:val="28"/>
        </w:rPr>
      </w:pPr>
      <w:r w:rsidRPr="004E3A29">
        <w:rPr>
          <w:rFonts w:asciiTheme="minorHAnsi" w:hAnsiTheme="minorHAnsi" w:cs="Poppins"/>
          <w:sz w:val="28"/>
        </w:rPr>
        <w:br w:type="page"/>
      </w:r>
    </w:p>
    <w:p w14:paraId="18C97FF1" w14:textId="4AAD52CF" w:rsidR="00073972" w:rsidRPr="004E3A29" w:rsidRDefault="00073972" w:rsidP="00AA6139">
      <w:pPr>
        <w:spacing w:before="360" w:after="360"/>
        <w:rPr>
          <w:rFonts w:asciiTheme="minorHAnsi" w:hAnsiTheme="minorHAnsi" w:cs="Poppins"/>
          <w:sz w:val="28"/>
        </w:rPr>
      </w:pPr>
      <w:r w:rsidRPr="004E3A29">
        <w:rPr>
          <w:rFonts w:asciiTheme="minorHAnsi" w:hAnsiTheme="minorHAnsi" w:cs="Poppins"/>
          <w:sz w:val="28"/>
        </w:rPr>
        <w:lastRenderedPageBreak/>
        <w:t>POSITION REQUIREMENTS</w:t>
      </w:r>
    </w:p>
    <w:p w14:paraId="31DD5CA8" w14:textId="2F5EBEFF" w:rsidR="00AA6139" w:rsidRPr="004E3A29" w:rsidRDefault="00AA6139" w:rsidP="00AA6139">
      <w:pPr>
        <w:spacing w:before="360" w:after="240"/>
        <w:rPr>
          <w:rFonts w:asciiTheme="minorHAnsi" w:hAnsiTheme="minorHAnsi" w:cs="Poppins"/>
          <w:sz w:val="24"/>
        </w:rPr>
      </w:pPr>
      <w:r w:rsidRPr="004E3A29">
        <w:rPr>
          <w:rFonts w:asciiTheme="minorHAnsi" w:hAnsiTheme="minorHAnsi" w:cs="Poppins"/>
          <w:sz w:val="24"/>
        </w:rPr>
        <w:t>Main duties</w:t>
      </w:r>
    </w:p>
    <w:p w14:paraId="0CEC0CA3" w14:textId="0E7C4450" w:rsidR="004E3A29" w:rsidRPr="00861872" w:rsidRDefault="004E3A29" w:rsidP="004E3A29">
      <w:pPr>
        <w:pStyle w:val="NoSpacing"/>
        <w:numPr>
          <w:ilvl w:val="0"/>
          <w:numId w:val="21"/>
        </w:numPr>
        <w:spacing w:after="120"/>
        <w:rPr>
          <w:rFonts w:asciiTheme="minorHAnsi" w:hAnsiTheme="minorHAnsi" w:cs="Arial"/>
          <w:sz w:val="22"/>
          <w:szCs w:val="22"/>
          <w:lang w:val="en-AU"/>
        </w:rPr>
      </w:pPr>
      <w:r w:rsidRPr="00861872">
        <w:rPr>
          <w:rFonts w:asciiTheme="minorHAnsi" w:hAnsiTheme="minorHAnsi" w:cs="Arial"/>
          <w:b/>
          <w:bCs/>
          <w:sz w:val="22"/>
          <w:szCs w:val="22"/>
          <w:lang w:val="en-AU"/>
        </w:rPr>
        <w:t xml:space="preserve">Build a Guiding Service Team </w:t>
      </w:r>
      <w:r w:rsidRPr="00861872">
        <w:rPr>
          <w:rFonts w:asciiTheme="minorHAnsi" w:hAnsiTheme="minorHAnsi" w:cs="Arial"/>
          <w:sz w:val="22"/>
          <w:szCs w:val="22"/>
          <w:lang w:val="en-AU"/>
        </w:rPr>
        <w:t xml:space="preserve">and provide ongoing mentoring and leadership over all aspects of </w:t>
      </w:r>
      <w:r w:rsidR="00002BB4">
        <w:rPr>
          <w:rFonts w:asciiTheme="minorHAnsi" w:hAnsiTheme="minorHAnsi" w:cs="Arial"/>
          <w:sz w:val="22"/>
          <w:szCs w:val="22"/>
          <w:lang w:val="en-AU"/>
        </w:rPr>
        <w:t xml:space="preserve">the </w:t>
      </w:r>
      <w:r w:rsidRPr="00861872">
        <w:rPr>
          <w:rFonts w:asciiTheme="minorHAnsi" w:hAnsiTheme="minorHAnsi" w:cs="Arial"/>
          <w:sz w:val="22"/>
          <w:szCs w:val="22"/>
          <w:lang w:val="en-AU"/>
        </w:rPr>
        <w:t>Guiding Service Team including working in consultation with the CEO, State Commissioner, and State</w:t>
      </w:r>
      <w:r w:rsidR="00002BB4">
        <w:rPr>
          <w:rFonts w:asciiTheme="minorHAnsi" w:hAnsiTheme="minorHAnsi" w:cs="Arial"/>
          <w:sz w:val="22"/>
          <w:szCs w:val="22"/>
          <w:lang w:val="en-AU"/>
        </w:rPr>
        <w:t xml:space="preserve"> </w:t>
      </w:r>
      <w:r w:rsidRPr="00861872">
        <w:rPr>
          <w:rFonts w:asciiTheme="minorHAnsi" w:hAnsiTheme="minorHAnsi" w:cs="Arial"/>
          <w:sz w:val="22"/>
          <w:szCs w:val="22"/>
          <w:lang w:val="en-AU"/>
        </w:rPr>
        <w:t xml:space="preserve">Patrol </w:t>
      </w:r>
    </w:p>
    <w:p w14:paraId="56AD86CE" w14:textId="5055752C" w:rsidR="004E3A29" w:rsidRPr="00002BB4" w:rsidRDefault="004E3A29" w:rsidP="004E3A29">
      <w:pPr>
        <w:pStyle w:val="NoSpacing"/>
        <w:numPr>
          <w:ilvl w:val="0"/>
          <w:numId w:val="17"/>
        </w:numPr>
        <w:spacing w:after="120"/>
        <w:rPr>
          <w:rFonts w:asciiTheme="minorHAnsi" w:hAnsiTheme="minorHAnsi" w:cs="Arial"/>
          <w:sz w:val="22"/>
          <w:szCs w:val="22"/>
          <w:lang w:val="en-AU"/>
        </w:rPr>
      </w:pPr>
      <w:r w:rsidRPr="00861872">
        <w:rPr>
          <w:rFonts w:asciiTheme="minorHAnsi" w:hAnsiTheme="minorHAnsi" w:cs="Arial"/>
          <w:b/>
          <w:bCs/>
          <w:sz w:val="22"/>
          <w:szCs w:val="22"/>
          <w:lang w:val="en-AU"/>
        </w:rPr>
        <w:t>Develop and Implement a communication plan and reporting schedule</w:t>
      </w:r>
      <w:r w:rsidRPr="00861872">
        <w:rPr>
          <w:rFonts w:asciiTheme="minorHAnsi" w:hAnsiTheme="minorHAnsi" w:cs="Arial"/>
          <w:sz w:val="22"/>
          <w:szCs w:val="22"/>
          <w:lang w:val="en-AU"/>
        </w:rPr>
        <w:t xml:space="preserve"> including to seek key decisions from relevant governance forums including GGV State </w:t>
      </w:r>
      <w:r w:rsidR="00002BB4">
        <w:rPr>
          <w:rFonts w:asciiTheme="minorHAnsi" w:hAnsiTheme="minorHAnsi" w:cs="Arial"/>
          <w:sz w:val="22"/>
          <w:szCs w:val="22"/>
          <w:lang w:val="en-AU"/>
        </w:rPr>
        <w:t>Patrol</w:t>
      </w:r>
      <w:r w:rsidRPr="00861872">
        <w:rPr>
          <w:rFonts w:asciiTheme="minorHAnsi" w:hAnsiTheme="minorHAnsi" w:cs="Arial"/>
          <w:sz w:val="22"/>
          <w:szCs w:val="22"/>
          <w:lang w:val="en-AU"/>
        </w:rPr>
        <w:t>, GGV Executive Committee and the Girl Guides Australia (</w:t>
      </w:r>
      <w:r w:rsidRPr="00861872">
        <w:rPr>
          <w:rFonts w:asciiTheme="minorHAnsi" w:hAnsiTheme="minorHAnsi" w:cs="Arial"/>
          <w:b/>
          <w:bCs/>
          <w:sz w:val="22"/>
          <w:szCs w:val="22"/>
          <w:lang w:val="en-AU"/>
        </w:rPr>
        <w:t>GGA</w:t>
      </w:r>
      <w:r w:rsidRPr="00861872">
        <w:rPr>
          <w:rFonts w:asciiTheme="minorHAnsi" w:hAnsiTheme="minorHAnsi" w:cs="Arial"/>
          <w:sz w:val="22"/>
          <w:szCs w:val="22"/>
          <w:lang w:val="en-AU"/>
        </w:rPr>
        <w:t xml:space="preserve">) </w:t>
      </w:r>
    </w:p>
    <w:p w14:paraId="5A197283" w14:textId="1382F93E" w:rsidR="004E3A29" w:rsidRPr="00861872" w:rsidRDefault="004E3A29" w:rsidP="004E3A29">
      <w:pPr>
        <w:pStyle w:val="NoSpacing"/>
        <w:numPr>
          <w:ilvl w:val="0"/>
          <w:numId w:val="17"/>
        </w:numPr>
        <w:spacing w:after="120"/>
        <w:rPr>
          <w:rFonts w:asciiTheme="minorHAnsi" w:hAnsiTheme="minorHAnsi" w:cs="Arial"/>
          <w:sz w:val="22"/>
          <w:szCs w:val="22"/>
          <w:lang w:val="en-AU"/>
        </w:rPr>
      </w:pPr>
      <w:r w:rsidRPr="00861872">
        <w:rPr>
          <w:rFonts w:asciiTheme="minorHAnsi" w:hAnsiTheme="minorHAnsi" w:cs="Arial"/>
          <w:b/>
          <w:bCs/>
          <w:sz w:val="22"/>
          <w:szCs w:val="22"/>
          <w:lang w:val="en-AU"/>
        </w:rPr>
        <w:t xml:space="preserve">Support Girl Guides Victoria Leadership training, </w:t>
      </w:r>
      <w:r w:rsidR="00861872" w:rsidRPr="00861872">
        <w:rPr>
          <w:rFonts w:asciiTheme="minorHAnsi" w:hAnsiTheme="minorHAnsi" w:cs="Arial"/>
          <w:b/>
          <w:bCs/>
          <w:sz w:val="22"/>
          <w:szCs w:val="22"/>
          <w:lang w:val="en-AU"/>
        </w:rPr>
        <w:t>pilot</w:t>
      </w:r>
      <w:r w:rsidRPr="00861872">
        <w:rPr>
          <w:rFonts w:asciiTheme="minorHAnsi" w:hAnsiTheme="minorHAnsi" w:cs="Arial"/>
          <w:b/>
          <w:bCs/>
          <w:sz w:val="22"/>
          <w:szCs w:val="22"/>
          <w:lang w:val="en-AU"/>
        </w:rPr>
        <w:t xml:space="preserve"> programs, Guiding program</w:t>
      </w:r>
      <w:r w:rsidR="00861872" w:rsidRPr="00861872">
        <w:rPr>
          <w:rFonts w:asciiTheme="minorHAnsi" w:hAnsiTheme="minorHAnsi" w:cs="Arial"/>
          <w:b/>
          <w:bCs/>
          <w:sz w:val="22"/>
          <w:szCs w:val="22"/>
          <w:lang w:val="en-AU"/>
        </w:rPr>
        <w:t>s</w:t>
      </w:r>
      <w:r w:rsidRPr="00861872">
        <w:rPr>
          <w:rFonts w:asciiTheme="minorHAnsi" w:hAnsiTheme="minorHAnsi" w:cs="Arial"/>
          <w:b/>
          <w:bCs/>
          <w:sz w:val="22"/>
          <w:szCs w:val="22"/>
          <w:lang w:val="en-AU"/>
        </w:rPr>
        <w:t xml:space="preserve"> and State/National/International Events</w:t>
      </w:r>
      <w:r w:rsidRPr="00861872">
        <w:rPr>
          <w:rFonts w:asciiTheme="minorHAnsi" w:hAnsiTheme="minorHAnsi" w:cs="Arial"/>
          <w:sz w:val="22"/>
          <w:szCs w:val="22"/>
          <w:lang w:val="en-AU"/>
        </w:rPr>
        <w:t xml:space="preserve"> that align to the Girl Guide method and Australia Guiding Program (</w:t>
      </w:r>
      <w:r w:rsidRPr="00861872">
        <w:rPr>
          <w:rFonts w:asciiTheme="minorHAnsi" w:hAnsiTheme="minorHAnsi" w:cs="Arial"/>
          <w:b/>
          <w:bCs/>
          <w:sz w:val="22"/>
          <w:szCs w:val="22"/>
          <w:lang w:val="en-AU"/>
        </w:rPr>
        <w:t>AGP</w:t>
      </w:r>
      <w:r w:rsidRPr="00861872">
        <w:rPr>
          <w:rFonts w:asciiTheme="minorHAnsi" w:hAnsiTheme="minorHAnsi" w:cs="Arial"/>
          <w:sz w:val="22"/>
          <w:szCs w:val="22"/>
          <w:lang w:val="en-AU"/>
        </w:rPr>
        <w:t>), World Association of Girl Guides and Girl Scouts (</w:t>
      </w:r>
      <w:r w:rsidRPr="00861872">
        <w:rPr>
          <w:rFonts w:asciiTheme="minorHAnsi" w:hAnsiTheme="minorHAnsi" w:cs="Arial"/>
          <w:b/>
          <w:bCs/>
          <w:sz w:val="22"/>
          <w:szCs w:val="22"/>
          <w:lang w:val="en-AU"/>
        </w:rPr>
        <w:t>WAGGGS</w:t>
      </w:r>
      <w:r w:rsidRPr="00861872">
        <w:rPr>
          <w:rFonts w:asciiTheme="minorHAnsi" w:hAnsiTheme="minorHAnsi" w:cs="Arial"/>
          <w:sz w:val="22"/>
          <w:szCs w:val="22"/>
          <w:lang w:val="en-AU"/>
        </w:rPr>
        <w:t>) leadership mindset</w:t>
      </w:r>
      <w:r w:rsidR="00861872" w:rsidRPr="00861872">
        <w:rPr>
          <w:rFonts w:asciiTheme="minorHAnsi" w:hAnsiTheme="minorHAnsi" w:cs="Arial"/>
          <w:sz w:val="22"/>
          <w:szCs w:val="22"/>
          <w:lang w:val="en-AU"/>
        </w:rPr>
        <w:t>s. This support should</w:t>
      </w:r>
      <w:r w:rsidRPr="00861872">
        <w:rPr>
          <w:rFonts w:asciiTheme="minorHAnsi" w:hAnsiTheme="minorHAnsi" w:cs="Arial"/>
          <w:sz w:val="22"/>
          <w:szCs w:val="22"/>
          <w:lang w:val="en-AU"/>
        </w:rPr>
        <w:t xml:space="preserve"> provide opportunities </w:t>
      </w:r>
      <w:r w:rsidR="00861872" w:rsidRPr="00861872">
        <w:rPr>
          <w:rFonts w:asciiTheme="minorHAnsi" w:hAnsiTheme="minorHAnsi" w:cs="Arial"/>
          <w:sz w:val="22"/>
          <w:szCs w:val="22"/>
          <w:lang w:val="en-AU"/>
        </w:rPr>
        <w:t xml:space="preserve">to magnify </w:t>
      </w:r>
      <w:r w:rsidRPr="00861872">
        <w:rPr>
          <w:rFonts w:asciiTheme="minorHAnsi" w:hAnsiTheme="minorHAnsi" w:cs="Arial"/>
          <w:sz w:val="22"/>
          <w:szCs w:val="22"/>
          <w:lang w:val="en-AU"/>
        </w:rPr>
        <w:t>the voice of the Girl</w:t>
      </w:r>
      <w:r w:rsidR="00861872" w:rsidRPr="00861872">
        <w:rPr>
          <w:rFonts w:asciiTheme="minorHAnsi" w:hAnsiTheme="minorHAnsi" w:cs="Arial"/>
          <w:sz w:val="22"/>
          <w:szCs w:val="22"/>
          <w:lang w:val="en-AU"/>
        </w:rPr>
        <w:t>,</w:t>
      </w:r>
      <w:r w:rsidRPr="00861872">
        <w:rPr>
          <w:rFonts w:asciiTheme="minorHAnsi" w:hAnsiTheme="minorHAnsi" w:cs="Arial"/>
          <w:sz w:val="22"/>
          <w:szCs w:val="22"/>
          <w:lang w:val="en-AU"/>
        </w:rPr>
        <w:t xml:space="preserve"> </w:t>
      </w:r>
      <w:r w:rsidR="00861872" w:rsidRPr="00861872">
        <w:rPr>
          <w:rFonts w:asciiTheme="minorHAnsi" w:hAnsiTheme="minorHAnsi" w:cs="Arial"/>
          <w:sz w:val="22"/>
          <w:szCs w:val="22"/>
          <w:lang w:val="en-AU"/>
        </w:rPr>
        <w:t xml:space="preserve">demonstrate </w:t>
      </w:r>
      <w:r w:rsidRPr="00861872">
        <w:rPr>
          <w:rFonts w:asciiTheme="minorHAnsi" w:hAnsiTheme="minorHAnsi" w:cs="Arial"/>
          <w:sz w:val="22"/>
          <w:szCs w:val="22"/>
          <w:lang w:val="en-AU"/>
        </w:rPr>
        <w:t xml:space="preserve">a </w:t>
      </w:r>
      <w:r w:rsidR="00861872" w:rsidRPr="00861872">
        <w:rPr>
          <w:rFonts w:asciiTheme="minorHAnsi" w:hAnsiTheme="minorHAnsi" w:cs="Arial"/>
          <w:sz w:val="22"/>
          <w:szCs w:val="22"/>
          <w:lang w:val="en-AU"/>
        </w:rPr>
        <w:t xml:space="preserve">strong </w:t>
      </w:r>
      <w:r w:rsidRPr="00861872">
        <w:rPr>
          <w:rFonts w:asciiTheme="minorHAnsi" w:hAnsiTheme="minorHAnsi" w:cs="Arial"/>
          <w:sz w:val="22"/>
          <w:szCs w:val="22"/>
          <w:lang w:val="en-AU"/>
        </w:rPr>
        <w:t xml:space="preserve">commitment to inclusion and diversity and </w:t>
      </w:r>
      <w:r w:rsidR="00861872" w:rsidRPr="00861872">
        <w:rPr>
          <w:rFonts w:asciiTheme="minorHAnsi" w:hAnsiTheme="minorHAnsi" w:cs="Arial"/>
          <w:sz w:val="22"/>
          <w:szCs w:val="22"/>
          <w:lang w:val="en-AU"/>
        </w:rPr>
        <w:t xml:space="preserve">acknowledgement of </w:t>
      </w:r>
      <w:r w:rsidRPr="00861872">
        <w:rPr>
          <w:rFonts w:asciiTheme="minorHAnsi" w:hAnsiTheme="minorHAnsi" w:cs="Arial"/>
          <w:sz w:val="22"/>
          <w:szCs w:val="22"/>
          <w:lang w:val="en-AU"/>
        </w:rPr>
        <w:t>the traditional owners of the lands upon which the</w:t>
      </w:r>
      <w:r w:rsidR="00861872" w:rsidRPr="00861872">
        <w:rPr>
          <w:rFonts w:asciiTheme="minorHAnsi" w:hAnsiTheme="minorHAnsi" w:cs="Arial"/>
          <w:sz w:val="22"/>
          <w:szCs w:val="22"/>
          <w:lang w:val="en-AU"/>
        </w:rPr>
        <w:t>se</w:t>
      </w:r>
      <w:r w:rsidRPr="00861872">
        <w:rPr>
          <w:rFonts w:asciiTheme="minorHAnsi" w:hAnsiTheme="minorHAnsi" w:cs="Arial"/>
          <w:sz w:val="22"/>
          <w:szCs w:val="22"/>
          <w:lang w:val="en-AU"/>
        </w:rPr>
        <w:t xml:space="preserve"> event</w:t>
      </w:r>
      <w:r w:rsidR="00861872" w:rsidRPr="00861872">
        <w:rPr>
          <w:rFonts w:asciiTheme="minorHAnsi" w:hAnsiTheme="minorHAnsi" w:cs="Arial"/>
          <w:sz w:val="22"/>
          <w:szCs w:val="22"/>
          <w:lang w:val="en-AU"/>
        </w:rPr>
        <w:t>s</w:t>
      </w:r>
      <w:r w:rsidRPr="00861872">
        <w:rPr>
          <w:rFonts w:asciiTheme="minorHAnsi" w:hAnsiTheme="minorHAnsi" w:cs="Arial"/>
          <w:sz w:val="22"/>
          <w:szCs w:val="22"/>
          <w:lang w:val="en-AU"/>
        </w:rPr>
        <w:t xml:space="preserve"> will be planned and held. </w:t>
      </w:r>
    </w:p>
    <w:p w14:paraId="3A755598" w14:textId="1C57596F" w:rsidR="004E3A29" w:rsidRPr="00861872" w:rsidRDefault="004E3A29" w:rsidP="004E3A29">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Arial"/>
          <w:b/>
          <w:bCs/>
          <w:sz w:val="22"/>
          <w:szCs w:val="22"/>
        </w:rPr>
        <w:t xml:space="preserve">Support pilot programs, events and leadership Training </w:t>
      </w:r>
      <w:r w:rsidRPr="00861872">
        <w:rPr>
          <w:rFonts w:asciiTheme="minorHAnsi" w:hAnsiTheme="minorHAnsi" w:cs="Arial"/>
          <w:sz w:val="22"/>
          <w:szCs w:val="22"/>
        </w:rPr>
        <w:t>to ensure governance, risk and financial arrangements are concluded and a post event review is conducted to identify areas for potential improvement for future similar events</w:t>
      </w:r>
    </w:p>
    <w:p w14:paraId="5E0EBF07" w14:textId="77777777" w:rsidR="004E3A29" w:rsidRPr="00861872" w:rsidRDefault="004E3A29" w:rsidP="004E3A29">
      <w:pPr>
        <w:pStyle w:val="ListParagraph"/>
        <w:spacing w:before="120" w:after="120"/>
        <w:rPr>
          <w:rFonts w:asciiTheme="minorHAnsi" w:hAnsiTheme="minorHAnsi" w:cs="Poppins"/>
          <w:bCs/>
          <w:sz w:val="22"/>
          <w:szCs w:val="22"/>
        </w:rPr>
      </w:pPr>
    </w:p>
    <w:p w14:paraId="3EA2B863" w14:textId="0E177069" w:rsidR="00AA6139" w:rsidRPr="00861872" w:rsidRDefault="00AA6139" w:rsidP="00714A1E">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
          <w:sz w:val="22"/>
          <w:szCs w:val="22"/>
        </w:rPr>
        <w:t>Achieve the integration of approved new initiatives</w:t>
      </w:r>
      <w:r w:rsidRPr="00861872">
        <w:rPr>
          <w:rFonts w:asciiTheme="minorHAnsi" w:hAnsiTheme="minorHAnsi" w:cs="Poppins"/>
          <w:bCs/>
          <w:sz w:val="22"/>
          <w:szCs w:val="22"/>
        </w:rPr>
        <w:t xml:space="preserve"> into the ongoing operations of Girl Guides Victoria</w:t>
      </w:r>
    </w:p>
    <w:p w14:paraId="34402850" w14:textId="77777777" w:rsidR="004E3A29" w:rsidRPr="00861872" w:rsidRDefault="004E3A29" w:rsidP="004E3A29">
      <w:pPr>
        <w:pStyle w:val="ListParagraph"/>
        <w:spacing w:before="120" w:after="120"/>
        <w:rPr>
          <w:rFonts w:asciiTheme="minorHAnsi" w:hAnsiTheme="minorHAnsi" w:cs="Poppins"/>
          <w:bCs/>
          <w:sz w:val="22"/>
          <w:szCs w:val="22"/>
        </w:rPr>
      </w:pPr>
    </w:p>
    <w:p w14:paraId="6EE51CE0" w14:textId="22A06DC2" w:rsidR="004E3A29" w:rsidRPr="00861872" w:rsidRDefault="004E3A29" w:rsidP="003D428E">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
          <w:sz w:val="22"/>
          <w:szCs w:val="22"/>
        </w:rPr>
        <w:t>Management of Guiding Service team</w:t>
      </w:r>
      <w:r w:rsidR="00AA6139" w:rsidRPr="00861872">
        <w:rPr>
          <w:rFonts w:asciiTheme="minorHAnsi" w:hAnsiTheme="minorHAnsi" w:cs="Poppins"/>
          <w:bCs/>
          <w:sz w:val="22"/>
          <w:szCs w:val="22"/>
        </w:rPr>
        <w:t xml:space="preserve">, including all Human Resources related issues, as well training and development of </w:t>
      </w:r>
      <w:r w:rsidR="00002BB4">
        <w:rPr>
          <w:rFonts w:asciiTheme="minorHAnsi" w:hAnsiTheme="minorHAnsi" w:cs="Poppins"/>
          <w:bCs/>
          <w:sz w:val="22"/>
          <w:szCs w:val="22"/>
        </w:rPr>
        <w:t>team members</w:t>
      </w:r>
      <w:r w:rsidRPr="00861872">
        <w:rPr>
          <w:rFonts w:asciiTheme="minorHAnsi" w:hAnsiTheme="minorHAnsi" w:cs="Poppins"/>
          <w:bCs/>
          <w:sz w:val="22"/>
          <w:szCs w:val="22"/>
        </w:rPr>
        <w:t xml:space="preserve">, </w:t>
      </w:r>
      <w:r w:rsidRPr="00002BB4">
        <w:rPr>
          <w:rFonts w:asciiTheme="minorHAnsi" w:hAnsiTheme="minorHAnsi" w:cs="Poppins"/>
          <w:bCs/>
          <w:sz w:val="22"/>
          <w:szCs w:val="22"/>
        </w:rPr>
        <w:t>c</w:t>
      </w:r>
      <w:r w:rsidR="00AA6139" w:rsidRPr="00002BB4">
        <w:rPr>
          <w:rFonts w:asciiTheme="minorHAnsi" w:hAnsiTheme="minorHAnsi" w:cs="Poppins"/>
          <w:bCs/>
          <w:sz w:val="22"/>
          <w:szCs w:val="22"/>
        </w:rPr>
        <w:t xml:space="preserve">onduct </w:t>
      </w:r>
      <w:r w:rsidR="00EF1F5C" w:rsidRPr="00002BB4">
        <w:rPr>
          <w:rFonts w:asciiTheme="minorHAnsi" w:hAnsiTheme="minorHAnsi" w:cs="Poppins"/>
          <w:bCs/>
          <w:sz w:val="22"/>
          <w:szCs w:val="22"/>
        </w:rPr>
        <w:t xml:space="preserve">the </w:t>
      </w:r>
      <w:r w:rsidR="00AA6139" w:rsidRPr="00002BB4">
        <w:rPr>
          <w:rFonts w:asciiTheme="minorHAnsi" w:hAnsiTheme="minorHAnsi" w:cs="Poppins"/>
          <w:bCs/>
          <w:sz w:val="22"/>
          <w:szCs w:val="22"/>
        </w:rPr>
        <w:t>annual performance development process with each team member</w:t>
      </w:r>
      <w:r w:rsidRPr="00002BB4">
        <w:rPr>
          <w:rFonts w:asciiTheme="minorHAnsi" w:hAnsiTheme="minorHAnsi" w:cs="Poppins"/>
          <w:bCs/>
          <w:sz w:val="22"/>
          <w:szCs w:val="22"/>
        </w:rPr>
        <w:t xml:space="preserve"> and p</w:t>
      </w:r>
      <w:r w:rsidR="00AA6139" w:rsidRPr="00002BB4">
        <w:rPr>
          <w:rFonts w:asciiTheme="minorHAnsi" w:hAnsiTheme="minorHAnsi" w:cs="Poppins"/>
          <w:bCs/>
          <w:sz w:val="22"/>
          <w:szCs w:val="22"/>
        </w:rPr>
        <w:t>articipate in recruitment and selection of employees</w:t>
      </w:r>
    </w:p>
    <w:p w14:paraId="7D6B07CE" w14:textId="77777777" w:rsidR="004E3A29" w:rsidRPr="00861872" w:rsidRDefault="004E3A29" w:rsidP="00002BB4">
      <w:pPr>
        <w:pStyle w:val="ListParagraph"/>
        <w:spacing w:before="120" w:after="120"/>
        <w:rPr>
          <w:rFonts w:asciiTheme="minorHAnsi" w:hAnsiTheme="minorHAnsi" w:cs="Poppins"/>
          <w:bCs/>
          <w:sz w:val="22"/>
          <w:szCs w:val="22"/>
        </w:rPr>
      </w:pPr>
    </w:p>
    <w:p w14:paraId="649872E3" w14:textId="7F9F61B9" w:rsidR="004E3A29" w:rsidRDefault="004E3A29" w:rsidP="004E3A29">
      <w:pPr>
        <w:pStyle w:val="ListParagraph"/>
        <w:numPr>
          <w:ilvl w:val="0"/>
          <w:numId w:val="17"/>
        </w:numPr>
        <w:spacing w:before="120" w:after="120"/>
        <w:rPr>
          <w:rFonts w:asciiTheme="minorHAnsi" w:hAnsiTheme="minorHAnsi" w:cs="Poppins"/>
          <w:bCs/>
          <w:sz w:val="22"/>
          <w:szCs w:val="22"/>
        </w:rPr>
      </w:pPr>
      <w:r w:rsidRPr="00002BB4">
        <w:rPr>
          <w:rFonts w:asciiTheme="minorHAnsi" w:hAnsiTheme="minorHAnsi" w:cs="Poppins"/>
          <w:b/>
          <w:sz w:val="22"/>
          <w:szCs w:val="22"/>
        </w:rPr>
        <w:t>Self-development</w:t>
      </w:r>
      <w:r w:rsidRPr="00002BB4">
        <w:rPr>
          <w:rFonts w:asciiTheme="minorHAnsi" w:hAnsiTheme="minorHAnsi" w:cs="Poppins"/>
          <w:bCs/>
          <w:sz w:val="22"/>
          <w:szCs w:val="22"/>
        </w:rPr>
        <w:t>,</w:t>
      </w:r>
      <w:r w:rsidRPr="00861872">
        <w:rPr>
          <w:rFonts w:asciiTheme="minorHAnsi" w:hAnsiTheme="minorHAnsi" w:cs="Poppins"/>
          <w:bCs/>
          <w:sz w:val="22"/>
          <w:szCs w:val="22"/>
        </w:rPr>
        <w:t xml:space="preserve"> including a</w:t>
      </w:r>
      <w:r w:rsidR="00AA6139" w:rsidRPr="00861872">
        <w:rPr>
          <w:rFonts w:asciiTheme="minorHAnsi" w:hAnsiTheme="minorHAnsi" w:cs="Poppins"/>
          <w:bCs/>
          <w:sz w:val="22"/>
          <w:szCs w:val="22"/>
        </w:rPr>
        <w:t xml:space="preserve">ctively participate in the Annual </w:t>
      </w:r>
      <w:r w:rsidR="00BF1F73" w:rsidRPr="00861872">
        <w:rPr>
          <w:rFonts w:asciiTheme="minorHAnsi" w:hAnsiTheme="minorHAnsi" w:cs="Poppins"/>
          <w:bCs/>
          <w:sz w:val="22"/>
          <w:szCs w:val="22"/>
        </w:rPr>
        <w:t>Performance Development process</w:t>
      </w:r>
      <w:r w:rsidRPr="00861872">
        <w:rPr>
          <w:rFonts w:asciiTheme="minorHAnsi" w:hAnsiTheme="minorHAnsi" w:cs="Poppins"/>
          <w:bCs/>
          <w:sz w:val="22"/>
          <w:szCs w:val="22"/>
        </w:rPr>
        <w:t xml:space="preserve">, and </w:t>
      </w:r>
      <w:r w:rsidRPr="00002BB4">
        <w:rPr>
          <w:rFonts w:asciiTheme="minorHAnsi" w:hAnsiTheme="minorHAnsi" w:cs="Poppins"/>
          <w:bCs/>
          <w:sz w:val="22"/>
          <w:szCs w:val="22"/>
        </w:rPr>
        <w:t>o</w:t>
      </w:r>
      <w:r w:rsidR="00AA6139" w:rsidRPr="00002BB4">
        <w:rPr>
          <w:rFonts w:asciiTheme="minorHAnsi" w:hAnsiTheme="minorHAnsi" w:cs="Poppins"/>
          <w:bCs/>
          <w:sz w:val="22"/>
          <w:szCs w:val="22"/>
        </w:rPr>
        <w:t>bserve and practice Girl Guides Victoria’s OHS and Quality policy, guidelines and procedures</w:t>
      </w:r>
    </w:p>
    <w:p w14:paraId="2074E388" w14:textId="77777777" w:rsidR="00002BB4" w:rsidRPr="00002BB4" w:rsidRDefault="00002BB4" w:rsidP="00002BB4">
      <w:pPr>
        <w:pStyle w:val="ListParagraph"/>
        <w:spacing w:before="120" w:after="120"/>
        <w:rPr>
          <w:rFonts w:asciiTheme="minorHAnsi" w:hAnsiTheme="minorHAnsi" w:cs="Poppins"/>
          <w:bCs/>
          <w:sz w:val="22"/>
          <w:szCs w:val="22"/>
        </w:rPr>
      </w:pPr>
    </w:p>
    <w:p w14:paraId="7D80008F" w14:textId="23D2C73D" w:rsidR="004E3A29" w:rsidRPr="00861872" w:rsidRDefault="00047BAA" w:rsidP="004E3A29">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Other duties as required</w:t>
      </w:r>
    </w:p>
    <w:p w14:paraId="120BD8E1" w14:textId="69253EC5" w:rsidR="00AA6139" w:rsidRPr="004E3A29" w:rsidRDefault="00AA6139" w:rsidP="00AA6139">
      <w:pPr>
        <w:spacing w:before="360" w:after="240"/>
        <w:rPr>
          <w:rFonts w:asciiTheme="minorHAnsi" w:hAnsiTheme="minorHAnsi" w:cs="Poppins"/>
          <w:sz w:val="24"/>
        </w:rPr>
      </w:pPr>
      <w:r w:rsidRPr="004E3A29">
        <w:rPr>
          <w:rFonts w:asciiTheme="minorHAnsi" w:hAnsiTheme="minorHAnsi" w:cs="Poppins"/>
          <w:sz w:val="24"/>
        </w:rPr>
        <w:t>Qualifications</w:t>
      </w:r>
    </w:p>
    <w:p w14:paraId="78344754" w14:textId="31BAAF3C" w:rsidR="00BF1F73" w:rsidRPr="00002BB4" w:rsidRDefault="00AA6139" w:rsidP="004E3A29">
      <w:pPr>
        <w:pStyle w:val="ListParagraph"/>
        <w:numPr>
          <w:ilvl w:val="0"/>
          <w:numId w:val="21"/>
        </w:numPr>
        <w:spacing w:before="120" w:after="600"/>
        <w:rPr>
          <w:rFonts w:asciiTheme="minorHAnsi" w:hAnsiTheme="minorHAnsi" w:cs="Poppins"/>
          <w:sz w:val="22"/>
          <w:szCs w:val="22"/>
        </w:rPr>
      </w:pPr>
      <w:r w:rsidRPr="00002BB4">
        <w:rPr>
          <w:rFonts w:asciiTheme="minorHAnsi" w:hAnsiTheme="minorHAnsi" w:cs="Poppins"/>
          <w:sz w:val="22"/>
          <w:szCs w:val="22"/>
        </w:rPr>
        <w:t>A degree in a related field with relevant experience</w:t>
      </w:r>
      <w:r w:rsidR="00ED2797" w:rsidRPr="00002BB4">
        <w:rPr>
          <w:rFonts w:asciiTheme="minorHAnsi" w:hAnsiTheme="minorHAnsi" w:cs="Poppins"/>
          <w:sz w:val="22"/>
          <w:szCs w:val="22"/>
        </w:rPr>
        <w:t xml:space="preserve">, </w:t>
      </w:r>
      <w:r w:rsidRPr="00002BB4">
        <w:rPr>
          <w:rFonts w:asciiTheme="minorHAnsi" w:hAnsiTheme="minorHAnsi" w:cs="Poppins"/>
          <w:sz w:val="22"/>
          <w:szCs w:val="22"/>
        </w:rPr>
        <w:t>or an equivalent level of experience and expertise in an equivalent role.</w:t>
      </w:r>
    </w:p>
    <w:p w14:paraId="639CE485" w14:textId="67CE80E9" w:rsidR="00AA6139" w:rsidRPr="004E3A29" w:rsidRDefault="00AA6139" w:rsidP="00AA6139">
      <w:pPr>
        <w:spacing w:before="360" w:after="240"/>
        <w:rPr>
          <w:rFonts w:asciiTheme="minorHAnsi" w:hAnsiTheme="minorHAnsi" w:cs="Poppins"/>
          <w:sz w:val="24"/>
        </w:rPr>
      </w:pPr>
      <w:r w:rsidRPr="004E3A29">
        <w:rPr>
          <w:rFonts w:asciiTheme="minorHAnsi" w:hAnsiTheme="minorHAnsi" w:cs="Poppins"/>
          <w:sz w:val="24"/>
        </w:rPr>
        <w:t>Skills</w:t>
      </w:r>
    </w:p>
    <w:p w14:paraId="603802E1" w14:textId="46B2AB9C" w:rsidR="00210165" w:rsidRPr="00861872" w:rsidRDefault="00EF1F5C" w:rsidP="00210165">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Excellent c</w:t>
      </w:r>
      <w:r w:rsidR="00210165" w:rsidRPr="00861872">
        <w:rPr>
          <w:rFonts w:asciiTheme="minorHAnsi" w:hAnsiTheme="minorHAnsi" w:cs="Poppins"/>
          <w:bCs/>
          <w:sz w:val="22"/>
          <w:szCs w:val="22"/>
        </w:rPr>
        <w:t xml:space="preserve">ommunication, influencing and negotiation skills to build consensus </w:t>
      </w:r>
      <w:r w:rsidRPr="00861872">
        <w:rPr>
          <w:rFonts w:asciiTheme="minorHAnsi" w:hAnsiTheme="minorHAnsi" w:cs="Poppins"/>
          <w:bCs/>
          <w:sz w:val="22"/>
          <w:szCs w:val="22"/>
        </w:rPr>
        <w:t>within teams</w:t>
      </w:r>
      <w:r w:rsidR="00210165" w:rsidRPr="00861872">
        <w:rPr>
          <w:rFonts w:asciiTheme="minorHAnsi" w:hAnsiTheme="minorHAnsi" w:cs="Poppins"/>
          <w:bCs/>
          <w:sz w:val="22"/>
          <w:szCs w:val="22"/>
        </w:rPr>
        <w:t>, inspire staff and volunteers to support new initiatives, and turn controversial or sensitive situations into opportunities</w:t>
      </w:r>
    </w:p>
    <w:p w14:paraId="308331C8" w14:textId="323D7D56" w:rsidR="0026413E" w:rsidRPr="00861872" w:rsidRDefault="0026413E" w:rsidP="0026413E">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 xml:space="preserve">Financial skills to monitor the use of financial resources and make recommendations within area of responsibility.  Able to provide expert and reliable advice on financial and resources matters </w:t>
      </w:r>
      <w:r w:rsidR="00EF1F5C" w:rsidRPr="00861872">
        <w:rPr>
          <w:rFonts w:asciiTheme="minorHAnsi" w:hAnsiTheme="minorHAnsi" w:cs="Poppins"/>
          <w:bCs/>
          <w:sz w:val="22"/>
          <w:szCs w:val="22"/>
        </w:rPr>
        <w:t>and c</w:t>
      </w:r>
      <w:r w:rsidRPr="00861872">
        <w:rPr>
          <w:rFonts w:asciiTheme="minorHAnsi" w:hAnsiTheme="minorHAnsi" w:cs="Poppins"/>
          <w:bCs/>
          <w:sz w:val="22"/>
          <w:szCs w:val="22"/>
        </w:rPr>
        <w:t xml:space="preserve">ontribute to accurate </w:t>
      </w:r>
      <w:r w:rsidR="00EF1F5C" w:rsidRPr="00861872">
        <w:rPr>
          <w:rFonts w:asciiTheme="minorHAnsi" w:hAnsiTheme="minorHAnsi" w:cs="Poppins"/>
          <w:bCs/>
          <w:sz w:val="22"/>
          <w:szCs w:val="22"/>
        </w:rPr>
        <w:t xml:space="preserve">planning, use and </w:t>
      </w:r>
      <w:r w:rsidRPr="00861872">
        <w:rPr>
          <w:rFonts w:asciiTheme="minorHAnsi" w:hAnsiTheme="minorHAnsi" w:cs="Poppins"/>
          <w:bCs/>
          <w:sz w:val="22"/>
          <w:szCs w:val="22"/>
        </w:rPr>
        <w:t xml:space="preserve">reporting </w:t>
      </w:r>
      <w:r w:rsidR="00EF1F5C" w:rsidRPr="00861872">
        <w:rPr>
          <w:rFonts w:asciiTheme="minorHAnsi" w:hAnsiTheme="minorHAnsi" w:cs="Poppins"/>
          <w:bCs/>
          <w:sz w:val="22"/>
          <w:szCs w:val="22"/>
        </w:rPr>
        <w:t>of</w:t>
      </w:r>
      <w:r w:rsidRPr="00861872">
        <w:rPr>
          <w:rFonts w:asciiTheme="minorHAnsi" w:hAnsiTheme="minorHAnsi" w:cs="Poppins"/>
          <w:bCs/>
          <w:sz w:val="22"/>
          <w:szCs w:val="22"/>
        </w:rPr>
        <w:t xml:space="preserve"> the Organisation’s resources </w:t>
      </w:r>
    </w:p>
    <w:p w14:paraId="10C68C0C" w14:textId="32A0AAC3" w:rsidR="0026413E" w:rsidRPr="00861872" w:rsidRDefault="00EF1F5C" w:rsidP="00210165">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 xml:space="preserve">Able to </w:t>
      </w:r>
      <w:r w:rsidR="0026413E" w:rsidRPr="00861872">
        <w:rPr>
          <w:rFonts w:asciiTheme="minorHAnsi" w:hAnsiTheme="minorHAnsi" w:cs="Poppins"/>
          <w:bCs/>
          <w:sz w:val="22"/>
          <w:szCs w:val="22"/>
        </w:rPr>
        <w:t xml:space="preserve">use the Organisation’s resources efficiently and in accordance with financial delegations policy.  </w:t>
      </w:r>
    </w:p>
    <w:p w14:paraId="5FD3564A" w14:textId="7BFE1465" w:rsidR="00210165" w:rsidRPr="00861872" w:rsidRDefault="00210165" w:rsidP="00210165">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Ability to develop organisational knowledge to provide guidance and advice on the application of Girl Guide methods, procedures and approaches</w:t>
      </w:r>
    </w:p>
    <w:p w14:paraId="49A24BF2" w14:textId="5D6163D2" w:rsidR="00210165" w:rsidRPr="00861872" w:rsidRDefault="00210165" w:rsidP="00210165">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Collaboration skills to motivate and empower staff and volunteers, including building effective teams and resolving problems</w:t>
      </w:r>
    </w:p>
    <w:p w14:paraId="72484E70" w14:textId="7C3F5650" w:rsidR="00210165" w:rsidRPr="00861872" w:rsidRDefault="00210165" w:rsidP="00210165">
      <w:pPr>
        <w:pStyle w:val="ListParagraph"/>
        <w:numPr>
          <w:ilvl w:val="0"/>
          <w:numId w:val="17"/>
        </w:numPr>
        <w:spacing w:before="120" w:after="120"/>
        <w:rPr>
          <w:rFonts w:asciiTheme="minorHAnsi" w:hAnsiTheme="minorHAnsi" w:cs="Poppins"/>
          <w:bCs/>
          <w:sz w:val="22"/>
          <w:szCs w:val="22"/>
        </w:rPr>
      </w:pPr>
      <w:r w:rsidRPr="00861872">
        <w:rPr>
          <w:rFonts w:asciiTheme="minorHAnsi" w:hAnsiTheme="minorHAnsi" w:cs="Poppins"/>
          <w:bCs/>
          <w:sz w:val="22"/>
          <w:szCs w:val="22"/>
        </w:rPr>
        <w:t xml:space="preserve">Customer Service skills to develop, implement and continuously improve customer service initiatives servicing </w:t>
      </w:r>
      <w:r w:rsidR="00EF1F5C" w:rsidRPr="00861872">
        <w:rPr>
          <w:rFonts w:asciiTheme="minorHAnsi" w:hAnsiTheme="minorHAnsi" w:cs="Poppins"/>
          <w:bCs/>
          <w:sz w:val="22"/>
          <w:szCs w:val="22"/>
        </w:rPr>
        <w:t>a variety of</w:t>
      </w:r>
      <w:r w:rsidRPr="00861872">
        <w:rPr>
          <w:rFonts w:asciiTheme="minorHAnsi" w:hAnsiTheme="minorHAnsi" w:cs="Poppins"/>
          <w:bCs/>
          <w:sz w:val="22"/>
          <w:szCs w:val="22"/>
        </w:rPr>
        <w:t xml:space="preserve"> stakeholders</w:t>
      </w:r>
    </w:p>
    <w:p w14:paraId="5AF6227C" w14:textId="77777777" w:rsidR="00210165" w:rsidRPr="00861872" w:rsidRDefault="00210165" w:rsidP="00210165">
      <w:pPr>
        <w:pStyle w:val="ListParagraph"/>
        <w:numPr>
          <w:ilvl w:val="0"/>
          <w:numId w:val="17"/>
        </w:numPr>
        <w:spacing w:after="600"/>
        <w:rPr>
          <w:rFonts w:asciiTheme="minorHAnsi" w:hAnsiTheme="minorHAnsi" w:cs="Poppins"/>
          <w:sz w:val="22"/>
          <w:szCs w:val="22"/>
        </w:rPr>
      </w:pPr>
      <w:r w:rsidRPr="00861872">
        <w:rPr>
          <w:rFonts w:asciiTheme="minorHAnsi" w:hAnsiTheme="minorHAnsi" w:cs="Poppins"/>
          <w:bCs/>
          <w:sz w:val="22"/>
          <w:szCs w:val="22"/>
        </w:rPr>
        <w:t>Judgement and analytical skills to make courageous decisions based on consultation, information and compliance that contribute to achieving GGV’s purpose and goals</w:t>
      </w:r>
    </w:p>
    <w:p w14:paraId="04D1E974" w14:textId="77777777" w:rsidR="004E3A29" w:rsidRPr="00861872" w:rsidRDefault="00210165" w:rsidP="004E3A29">
      <w:pPr>
        <w:pStyle w:val="ListParagraph"/>
        <w:numPr>
          <w:ilvl w:val="0"/>
          <w:numId w:val="17"/>
        </w:numPr>
        <w:spacing w:after="600"/>
        <w:rPr>
          <w:rFonts w:asciiTheme="minorHAnsi" w:hAnsiTheme="minorHAnsi" w:cs="Poppins"/>
          <w:sz w:val="22"/>
          <w:szCs w:val="22"/>
        </w:rPr>
      </w:pPr>
      <w:r w:rsidRPr="00861872">
        <w:rPr>
          <w:rFonts w:asciiTheme="minorHAnsi" w:hAnsiTheme="minorHAnsi" w:cs="Poppins"/>
          <w:bCs/>
          <w:sz w:val="22"/>
          <w:szCs w:val="22"/>
        </w:rPr>
        <w:t>Teaching and learning skills in establishing systems and mechanisms to facilitate the development of best practice and knowledge management amongst staff and volunteer</w:t>
      </w:r>
    </w:p>
    <w:p w14:paraId="4178D7ED" w14:textId="77F5CAC7" w:rsidR="004E3A29" w:rsidRPr="00002BB4" w:rsidRDefault="004E3A29" w:rsidP="004E3A29">
      <w:pPr>
        <w:pStyle w:val="ListParagraph"/>
        <w:numPr>
          <w:ilvl w:val="0"/>
          <w:numId w:val="17"/>
        </w:numPr>
        <w:spacing w:after="600"/>
        <w:rPr>
          <w:rFonts w:asciiTheme="minorHAnsi" w:hAnsiTheme="minorHAnsi" w:cs="Poppins"/>
        </w:rPr>
      </w:pPr>
      <w:r w:rsidRPr="00861872">
        <w:rPr>
          <w:rFonts w:asciiTheme="minorHAnsi" w:hAnsiTheme="minorHAnsi" w:cs="Arial"/>
        </w:rPr>
        <w:t>Outstanding level of understanding and experience with people and large team management and leading through complexity and conflict.</w:t>
      </w:r>
    </w:p>
    <w:p w14:paraId="38E475CD" w14:textId="77777777" w:rsidR="009E0FEA" w:rsidRPr="00002BB4" w:rsidRDefault="009E0FEA" w:rsidP="009E0FEA">
      <w:pPr>
        <w:spacing w:before="360" w:after="240"/>
        <w:rPr>
          <w:rFonts w:asciiTheme="minorHAnsi" w:hAnsiTheme="minorHAnsi" w:cs="Poppins"/>
          <w:b/>
          <w:bCs/>
          <w:sz w:val="24"/>
        </w:rPr>
      </w:pPr>
      <w:r w:rsidRPr="00002BB4">
        <w:rPr>
          <w:rFonts w:asciiTheme="minorHAnsi" w:hAnsiTheme="minorHAnsi" w:cs="Poppins"/>
          <w:b/>
          <w:bCs/>
          <w:sz w:val="24"/>
        </w:rPr>
        <w:t xml:space="preserve">Police Check &amp; Working </w:t>
      </w:r>
      <w:proofErr w:type="gramStart"/>
      <w:r w:rsidRPr="00002BB4">
        <w:rPr>
          <w:rFonts w:asciiTheme="minorHAnsi" w:hAnsiTheme="minorHAnsi" w:cs="Poppins"/>
          <w:b/>
          <w:bCs/>
          <w:sz w:val="24"/>
        </w:rPr>
        <w:t>With</w:t>
      </w:r>
      <w:proofErr w:type="gramEnd"/>
      <w:r w:rsidRPr="00002BB4">
        <w:rPr>
          <w:rFonts w:asciiTheme="minorHAnsi" w:hAnsiTheme="minorHAnsi" w:cs="Poppins"/>
          <w:b/>
          <w:bCs/>
          <w:sz w:val="24"/>
        </w:rPr>
        <w:t xml:space="preserve"> Children Check</w:t>
      </w:r>
    </w:p>
    <w:p w14:paraId="2F8803BA" w14:textId="77777777" w:rsidR="009E0FEA" w:rsidRPr="004E3A29" w:rsidRDefault="009E0FEA" w:rsidP="009E0FEA">
      <w:pPr>
        <w:rPr>
          <w:rFonts w:asciiTheme="minorHAnsi" w:hAnsiTheme="minorHAnsi" w:cs="Poppins"/>
          <w:szCs w:val="22"/>
        </w:rPr>
      </w:pPr>
      <w:r w:rsidRPr="004E3A29">
        <w:rPr>
          <w:rFonts w:asciiTheme="minorHAnsi" w:hAnsiTheme="minorHAnsi" w:cs="Poppins"/>
          <w:szCs w:val="22"/>
        </w:rPr>
        <w:t>An offer of employment is conditional upon the employee:</w:t>
      </w:r>
    </w:p>
    <w:p w14:paraId="1003D0A3" w14:textId="77777777" w:rsidR="009E0FEA" w:rsidRPr="004E3A29" w:rsidRDefault="009E0FEA" w:rsidP="009E0FEA">
      <w:pPr>
        <w:pStyle w:val="ListParagraph"/>
        <w:numPr>
          <w:ilvl w:val="0"/>
          <w:numId w:val="18"/>
        </w:numPr>
        <w:rPr>
          <w:rFonts w:asciiTheme="minorHAnsi" w:hAnsiTheme="minorHAnsi" w:cs="Poppins"/>
          <w:sz w:val="22"/>
          <w:szCs w:val="22"/>
        </w:rPr>
      </w:pPr>
      <w:r w:rsidRPr="004E3A29">
        <w:rPr>
          <w:rFonts w:asciiTheme="minorHAnsi" w:hAnsiTheme="minorHAnsi" w:cs="Poppins"/>
          <w:sz w:val="22"/>
          <w:szCs w:val="22"/>
        </w:rPr>
        <w:t xml:space="preserve">passing a police check to Girl Guides Victoria’s satisfaction </w:t>
      </w:r>
    </w:p>
    <w:p w14:paraId="4EAA1C52" w14:textId="7CE745C5" w:rsidR="009E0FEA" w:rsidRPr="004E3A29" w:rsidRDefault="009E0FEA" w:rsidP="009E0FEA">
      <w:pPr>
        <w:pStyle w:val="ListParagraph"/>
        <w:numPr>
          <w:ilvl w:val="0"/>
          <w:numId w:val="18"/>
        </w:numPr>
        <w:spacing w:after="600"/>
        <w:rPr>
          <w:rFonts w:asciiTheme="minorHAnsi" w:hAnsiTheme="minorHAnsi" w:cs="Poppins"/>
          <w:sz w:val="22"/>
          <w:szCs w:val="22"/>
        </w:rPr>
      </w:pPr>
      <w:r w:rsidRPr="004E3A29">
        <w:rPr>
          <w:rFonts w:asciiTheme="minorHAnsi" w:hAnsiTheme="minorHAnsi" w:cs="Poppins"/>
          <w:sz w:val="22"/>
          <w:szCs w:val="22"/>
        </w:rPr>
        <w:t>holding at all times a current Working With Children Check, completing Child Safe training, and being recommended by references who support the candidate’s attitudes and capacities to work in an organisation that serves children</w:t>
      </w:r>
    </w:p>
    <w:p w14:paraId="5F33953A" w14:textId="77777777" w:rsidR="009E0FEA" w:rsidRPr="00002BB4" w:rsidRDefault="009E0FEA" w:rsidP="009E0FEA">
      <w:pPr>
        <w:spacing w:before="360" w:after="240"/>
        <w:rPr>
          <w:rFonts w:asciiTheme="minorHAnsi" w:hAnsiTheme="minorHAnsi" w:cs="Poppins"/>
          <w:b/>
          <w:bCs/>
          <w:sz w:val="24"/>
        </w:rPr>
      </w:pPr>
      <w:r w:rsidRPr="00002BB4">
        <w:rPr>
          <w:rFonts w:asciiTheme="minorHAnsi" w:hAnsiTheme="minorHAnsi" w:cs="Poppins"/>
          <w:b/>
          <w:bCs/>
          <w:sz w:val="24"/>
        </w:rPr>
        <w:t xml:space="preserve">Child Safety </w:t>
      </w:r>
    </w:p>
    <w:p w14:paraId="4F6C8FE0" w14:textId="4E78DB66" w:rsidR="009E0FEA" w:rsidRPr="004E3A29" w:rsidRDefault="009E0FEA" w:rsidP="009E0FEA">
      <w:pPr>
        <w:spacing w:after="600"/>
        <w:rPr>
          <w:rFonts w:asciiTheme="minorHAnsi" w:hAnsiTheme="minorHAnsi" w:cs="Poppins"/>
          <w:szCs w:val="22"/>
        </w:rPr>
      </w:pPr>
      <w:r w:rsidRPr="004E3A29">
        <w:rPr>
          <w:rFonts w:asciiTheme="minorHAnsi" w:hAnsiTheme="minorHAnsi" w:cs="Poppins"/>
        </w:rPr>
        <w:t xml:space="preserve">Girl Guides Victoria is a Child Safe organisation and all </w:t>
      </w:r>
      <w:r w:rsidR="00002BB4">
        <w:rPr>
          <w:rFonts w:asciiTheme="minorHAnsi" w:hAnsiTheme="minorHAnsi" w:cs="Poppins"/>
        </w:rPr>
        <w:t>employees</w:t>
      </w:r>
      <w:r w:rsidRPr="004E3A29">
        <w:rPr>
          <w:rFonts w:asciiTheme="minorHAnsi" w:hAnsiTheme="minorHAnsi" w:cs="Poppins"/>
        </w:rPr>
        <w:t xml:space="preserve"> and volunteers adhere to the Child Safe Framework, the Victorian Child Safe Standards and the Reportable Conduct Scheme. Girl Guides Victoria has zero tolerance for misconduct or abuse of children.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114"/>
        <w:gridCol w:w="5902"/>
      </w:tblGrid>
      <w:tr w:rsidR="00AA6139" w:rsidRPr="004E3A29" w14:paraId="4162C2C6" w14:textId="77777777" w:rsidTr="00E879A3">
        <w:tc>
          <w:tcPr>
            <w:tcW w:w="3114" w:type="dxa"/>
          </w:tcPr>
          <w:p w14:paraId="0F18B045" w14:textId="27AAD58D" w:rsidR="00AA6139" w:rsidRPr="004E3A29" w:rsidRDefault="00AA6139" w:rsidP="00AA6139">
            <w:pPr>
              <w:rPr>
                <w:rFonts w:asciiTheme="minorHAnsi" w:hAnsiTheme="minorHAnsi" w:cs="Poppins"/>
                <w:sz w:val="22"/>
                <w:szCs w:val="22"/>
              </w:rPr>
            </w:pPr>
            <w:r w:rsidRPr="004E3A29">
              <w:rPr>
                <w:rFonts w:asciiTheme="minorHAnsi" w:hAnsiTheme="minorHAnsi" w:cs="Poppins"/>
                <w:sz w:val="22"/>
                <w:szCs w:val="22"/>
              </w:rPr>
              <w:t>Employee signature</w:t>
            </w:r>
          </w:p>
        </w:tc>
        <w:tc>
          <w:tcPr>
            <w:tcW w:w="5902" w:type="dxa"/>
            <w:tcBorders>
              <w:bottom w:val="single" w:sz="4" w:space="0" w:color="auto"/>
            </w:tcBorders>
          </w:tcPr>
          <w:p w14:paraId="412EF466" w14:textId="77777777" w:rsidR="00AA6139" w:rsidRPr="004E3A29" w:rsidRDefault="00AA6139" w:rsidP="00AA6139">
            <w:pPr>
              <w:rPr>
                <w:rFonts w:asciiTheme="minorHAnsi" w:hAnsiTheme="minorHAnsi" w:cs="Poppins"/>
                <w:sz w:val="22"/>
                <w:szCs w:val="22"/>
              </w:rPr>
            </w:pPr>
          </w:p>
        </w:tc>
      </w:tr>
      <w:tr w:rsidR="00AA6139" w:rsidRPr="004E3A29" w14:paraId="3DD7CAEC" w14:textId="77777777" w:rsidTr="00E879A3">
        <w:tc>
          <w:tcPr>
            <w:tcW w:w="3114" w:type="dxa"/>
          </w:tcPr>
          <w:p w14:paraId="04D6F7FB" w14:textId="3419E470" w:rsidR="00AA6139" w:rsidRPr="004E3A29" w:rsidRDefault="00AA6139" w:rsidP="00AA6139">
            <w:pPr>
              <w:rPr>
                <w:rFonts w:asciiTheme="minorHAnsi" w:hAnsiTheme="minorHAnsi" w:cs="Poppins"/>
                <w:sz w:val="22"/>
                <w:szCs w:val="22"/>
              </w:rPr>
            </w:pPr>
            <w:r w:rsidRPr="004E3A29">
              <w:rPr>
                <w:rFonts w:asciiTheme="minorHAnsi" w:hAnsiTheme="minorHAnsi" w:cs="Poppins"/>
                <w:sz w:val="22"/>
                <w:szCs w:val="22"/>
              </w:rPr>
              <w:t>Date</w:t>
            </w:r>
          </w:p>
        </w:tc>
        <w:tc>
          <w:tcPr>
            <w:tcW w:w="5902" w:type="dxa"/>
            <w:tcBorders>
              <w:top w:val="single" w:sz="4" w:space="0" w:color="auto"/>
              <w:bottom w:val="single" w:sz="4" w:space="0" w:color="auto"/>
            </w:tcBorders>
          </w:tcPr>
          <w:p w14:paraId="45F407B0" w14:textId="77777777" w:rsidR="00AA6139" w:rsidRPr="004E3A29" w:rsidRDefault="00AA6139" w:rsidP="00AA6139">
            <w:pPr>
              <w:rPr>
                <w:rFonts w:asciiTheme="minorHAnsi" w:hAnsiTheme="minorHAnsi" w:cs="Poppins"/>
                <w:sz w:val="22"/>
                <w:szCs w:val="22"/>
              </w:rPr>
            </w:pPr>
          </w:p>
        </w:tc>
      </w:tr>
    </w:tbl>
    <w:p w14:paraId="79A3FD84" w14:textId="2C3517BF" w:rsidR="00AA6139" w:rsidRPr="00A4490E" w:rsidRDefault="00AA6139" w:rsidP="00AA6139">
      <w:pPr>
        <w:rPr>
          <w:rFonts w:ascii="Bold" w:hAnsi="Bold" w:cs="Poppins"/>
          <w:szCs w:val="22"/>
        </w:rPr>
      </w:pPr>
    </w:p>
    <w:sectPr w:rsidR="00AA6139" w:rsidRPr="00A4490E" w:rsidSect="00A4490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050B" w14:textId="77777777" w:rsidR="00E962D6" w:rsidRDefault="00E962D6" w:rsidP="0039194C">
      <w:r>
        <w:separator/>
      </w:r>
    </w:p>
  </w:endnote>
  <w:endnote w:type="continuationSeparator" w:id="0">
    <w:p w14:paraId="7A5BEF1A" w14:textId="77777777" w:rsidR="00E962D6" w:rsidRDefault="00E962D6" w:rsidP="0039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Bold">
    <w:altName w:val="Calibri"/>
    <w:panose1 w:val="00000000000000000000"/>
    <w:charset w:val="00"/>
    <w:family w:val="auto"/>
    <w:pitch w:val="variable"/>
    <w:sig w:usb0="8000086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36936405"/>
      <w:docPartObj>
        <w:docPartGallery w:val="Page Numbers (Bottom of Page)"/>
        <w:docPartUnique/>
      </w:docPartObj>
    </w:sdtPr>
    <w:sdtEndPr>
      <w:rPr>
        <w:noProof/>
      </w:rPr>
    </w:sdtEndPr>
    <w:sdtContent>
      <w:p w14:paraId="60F14002" w14:textId="74CF086D" w:rsidR="00742812" w:rsidRPr="00742812" w:rsidRDefault="00E03572">
        <w:pPr>
          <w:pStyle w:val="Footer"/>
          <w:jc w:val="right"/>
          <w:rPr>
            <w:sz w:val="20"/>
          </w:rPr>
        </w:pPr>
        <w:r>
          <w:rPr>
            <w:rFonts w:ascii="Poppins" w:hAnsi="Poppins" w:cs="Poppins"/>
            <w:noProof/>
            <w:sz w:val="20"/>
          </w:rPr>
          <w:t>4</w:t>
        </w:r>
      </w:p>
    </w:sdtContent>
  </w:sdt>
  <w:p w14:paraId="22316C30" w14:textId="77777777" w:rsidR="00742812" w:rsidRPr="002B16C1" w:rsidRDefault="00742812" w:rsidP="00742812">
    <w:pPr>
      <w:pStyle w:val="Footer"/>
      <w:rPr>
        <w:rFonts w:ascii="Poppins" w:hAnsi="Poppins" w:cs="Poppins"/>
        <w:sz w:val="20"/>
      </w:rPr>
    </w:pPr>
    <w:r w:rsidRPr="002B16C1">
      <w:rPr>
        <w:rFonts w:ascii="Poppins" w:hAnsi="Poppins" w:cs="Poppins"/>
        <w:sz w:val="20"/>
      </w:rPr>
      <w:t>Position Description</w:t>
    </w:r>
  </w:p>
  <w:p w14:paraId="5D1030A6" w14:textId="77777777" w:rsidR="00742812" w:rsidRPr="002B16C1" w:rsidRDefault="00073972" w:rsidP="00742812">
    <w:pPr>
      <w:pStyle w:val="Footer"/>
      <w:rPr>
        <w:rFonts w:ascii="Poppins" w:hAnsi="Poppins" w:cs="Poppins"/>
        <w:sz w:val="20"/>
      </w:rPr>
    </w:pPr>
    <w:r w:rsidRPr="002B16C1">
      <w:rPr>
        <w:rFonts w:ascii="Poppins" w:hAnsi="Poppins" w:cs="Poppins"/>
        <w:sz w:val="20"/>
      </w:rPr>
      <w:t>Guiding Services</w:t>
    </w:r>
    <w:r w:rsidR="00742812" w:rsidRPr="002B16C1">
      <w:rPr>
        <w:rFonts w:ascii="Poppins" w:hAnsi="Poppins" w:cs="Poppins"/>
        <w:sz w:val="20"/>
      </w:rPr>
      <w:t xml:space="preserve"> Manager</w:t>
    </w:r>
  </w:p>
  <w:p w14:paraId="51272785" w14:textId="56C32767" w:rsidR="00742812" w:rsidRPr="002B16C1" w:rsidRDefault="00F37345">
    <w:pPr>
      <w:pStyle w:val="Footer"/>
      <w:rPr>
        <w:rFonts w:ascii="Poppins" w:hAnsi="Poppins" w:cs="Poppins"/>
        <w:sz w:val="20"/>
      </w:rPr>
    </w:pPr>
    <w:r>
      <w:rPr>
        <w:rFonts w:ascii="Poppins" w:hAnsi="Poppins" w:cs="Poppins"/>
        <w:sz w:val="20"/>
      </w:rPr>
      <w:t>November</w:t>
    </w:r>
    <w:r w:rsidR="00742812" w:rsidRPr="002B16C1">
      <w:rPr>
        <w:rFonts w:ascii="Poppins" w:hAnsi="Poppins" w:cs="Poppins"/>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68D0" w14:textId="77777777" w:rsidR="00E962D6" w:rsidRDefault="00E962D6" w:rsidP="0039194C">
      <w:r>
        <w:separator/>
      </w:r>
    </w:p>
  </w:footnote>
  <w:footnote w:type="continuationSeparator" w:id="0">
    <w:p w14:paraId="79F34E73" w14:textId="77777777" w:rsidR="00E962D6" w:rsidRDefault="00E962D6" w:rsidP="0039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87C8" w14:textId="571C4DC5" w:rsidR="007559D5" w:rsidRDefault="007559D5" w:rsidP="007559D5">
    <w:pPr>
      <w:pStyle w:val="Header"/>
      <w:jc w:val="right"/>
    </w:pPr>
    <w:r>
      <w:rPr>
        <w:noProof/>
      </w:rPr>
      <w:drawing>
        <wp:inline distT="0" distB="0" distL="0" distR="0" wp14:anchorId="7E5DA1BD" wp14:editId="17A0044E">
          <wp:extent cx="1924472"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_VIC_Horizontal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472" cy="576000"/>
                  </a:xfrm>
                  <a:prstGeom prst="rect">
                    <a:avLst/>
                  </a:prstGeom>
                </pic:spPr>
              </pic:pic>
            </a:graphicData>
          </a:graphic>
        </wp:inline>
      </w:drawing>
    </w:r>
  </w:p>
  <w:p w14:paraId="73E066CA" w14:textId="77777777" w:rsidR="007559D5" w:rsidRDefault="007559D5" w:rsidP="007559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5510"/>
    <w:multiLevelType w:val="hybridMultilevel"/>
    <w:tmpl w:val="12047C3C"/>
    <w:lvl w:ilvl="0" w:tplc="F4260418">
      <w:numFmt w:val="bullet"/>
      <w:lvlText w:val="•"/>
      <w:lvlJc w:val="left"/>
      <w:pPr>
        <w:ind w:left="720" w:hanging="360"/>
      </w:pPr>
      <w:rPr>
        <w:rFonts w:ascii="Arial" w:eastAsia="Arial" w:hAnsi="Arial" w:cs="Arial" w:hint="default"/>
        <w:color w:val="231F20"/>
        <w:w w:val="128"/>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F7FB5"/>
    <w:multiLevelType w:val="hybridMultilevel"/>
    <w:tmpl w:val="41EC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B07C1"/>
    <w:multiLevelType w:val="multilevel"/>
    <w:tmpl w:val="B61ABC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1F0FF7"/>
    <w:multiLevelType w:val="multilevel"/>
    <w:tmpl w:val="B61ABC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FE4479"/>
    <w:multiLevelType w:val="hybridMultilevel"/>
    <w:tmpl w:val="15F4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F2826"/>
    <w:multiLevelType w:val="hybridMultilevel"/>
    <w:tmpl w:val="E562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E5EA0"/>
    <w:multiLevelType w:val="hybridMultilevel"/>
    <w:tmpl w:val="C32C1EF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C5104"/>
    <w:multiLevelType w:val="hybridMultilevel"/>
    <w:tmpl w:val="9496D628"/>
    <w:lvl w:ilvl="0" w:tplc="F4260418">
      <w:numFmt w:val="bullet"/>
      <w:lvlText w:val="•"/>
      <w:lvlJc w:val="left"/>
      <w:pPr>
        <w:ind w:left="720" w:hanging="360"/>
      </w:pPr>
      <w:rPr>
        <w:rFonts w:ascii="Arial" w:eastAsia="Arial" w:hAnsi="Arial" w:cs="Arial" w:hint="default"/>
        <w:color w:val="231F20"/>
        <w:w w:val="128"/>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7B3"/>
    <w:multiLevelType w:val="multilevel"/>
    <w:tmpl w:val="B61ABCD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3214621"/>
    <w:multiLevelType w:val="multilevel"/>
    <w:tmpl w:val="4BA45566"/>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AC016A1"/>
    <w:multiLevelType w:val="multilevel"/>
    <w:tmpl w:val="C1B837F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E57029"/>
    <w:multiLevelType w:val="hybridMultilevel"/>
    <w:tmpl w:val="26E0C8F6"/>
    <w:lvl w:ilvl="0" w:tplc="0C090001">
      <w:start w:val="1"/>
      <w:numFmt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13" w15:restartNumberingAfterBreak="0">
    <w:nsid w:val="4BFE01FF"/>
    <w:multiLevelType w:val="hybridMultilevel"/>
    <w:tmpl w:val="21808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650010"/>
    <w:multiLevelType w:val="hybridMultilevel"/>
    <w:tmpl w:val="3E42BD66"/>
    <w:lvl w:ilvl="0" w:tplc="F4260418">
      <w:numFmt w:val="bullet"/>
      <w:lvlText w:val="•"/>
      <w:lvlJc w:val="left"/>
      <w:pPr>
        <w:ind w:left="720" w:hanging="360"/>
      </w:pPr>
      <w:rPr>
        <w:rFonts w:ascii="Arial" w:eastAsia="Arial" w:hAnsi="Arial" w:cs="Arial" w:hint="default"/>
        <w:color w:val="231F20"/>
        <w:w w:val="128"/>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5355C"/>
    <w:multiLevelType w:val="multilevel"/>
    <w:tmpl w:val="7A1E40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1701AE3"/>
    <w:multiLevelType w:val="hybridMultilevel"/>
    <w:tmpl w:val="4476DBD4"/>
    <w:lvl w:ilvl="0" w:tplc="F4260418">
      <w:numFmt w:val="bullet"/>
      <w:lvlText w:val="•"/>
      <w:lvlJc w:val="left"/>
      <w:pPr>
        <w:ind w:left="720" w:hanging="360"/>
      </w:pPr>
      <w:rPr>
        <w:rFonts w:ascii="Arial" w:eastAsia="Arial" w:hAnsi="Arial" w:cs="Arial" w:hint="default"/>
        <w:color w:val="231F20"/>
        <w:w w:val="128"/>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6052"/>
    <w:multiLevelType w:val="multilevel"/>
    <w:tmpl w:val="4BA45566"/>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6C241A8"/>
    <w:multiLevelType w:val="hybridMultilevel"/>
    <w:tmpl w:val="475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0271E"/>
    <w:multiLevelType w:val="multilevel"/>
    <w:tmpl w:val="B61ABC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DBB3B59"/>
    <w:multiLevelType w:val="hybridMultilevel"/>
    <w:tmpl w:val="F942FD80"/>
    <w:lvl w:ilvl="0" w:tplc="0C090001">
      <w:start w:val="1"/>
      <w:numFmt w:val="bullet"/>
      <w:lvlText w:val=""/>
      <w:lvlJc w:val="left"/>
      <w:pPr>
        <w:ind w:left="720" w:hanging="360"/>
      </w:pPr>
      <w:rPr>
        <w:rFonts w:ascii="Symbol" w:hAnsi="Symbol" w:hint="default"/>
        <w:color w:val="231F20"/>
        <w:w w:val="128"/>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1"/>
  </w:num>
  <w:num w:numId="5">
    <w:abstractNumId w:val="19"/>
  </w:num>
  <w:num w:numId="6">
    <w:abstractNumId w:val="4"/>
  </w:num>
  <w:num w:numId="7">
    <w:abstractNumId w:val="15"/>
  </w:num>
  <w:num w:numId="8">
    <w:abstractNumId w:val="9"/>
  </w:num>
  <w:num w:numId="9">
    <w:abstractNumId w:val="10"/>
  </w:num>
  <w:num w:numId="10">
    <w:abstractNumId w:val="17"/>
  </w:num>
  <w:num w:numId="11">
    <w:abstractNumId w:val="5"/>
  </w:num>
  <w:num w:numId="12">
    <w:abstractNumId w:val="14"/>
  </w:num>
  <w:num w:numId="13">
    <w:abstractNumId w:val="8"/>
  </w:num>
  <w:num w:numId="14">
    <w:abstractNumId w:val="20"/>
  </w:num>
  <w:num w:numId="15">
    <w:abstractNumId w:val="16"/>
  </w:num>
  <w:num w:numId="16">
    <w:abstractNumId w:val="1"/>
  </w:num>
  <w:num w:numId="17">
    <w:abstractNumId w:val="6"/>
  </w:num>
  <w:num w:numId="18">
    <w:abstractNumId w:val="2"/>
  </w:num>
  <w:num w:numId="19">
    <w:abstractNumId w:val="7"/>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44"/>
    <w:rsid w:val="00002BB4"/>
    <w:rsid w:val="00011AC5"/>
    <w:rsid w:val="00047BAA"/>
    <w:rsid w:val="00073972"/>
    <w:rsid w:val="000D1C0F"/>
    <w:rsid w:val="000E1215"/>
    <w:rsid w:val="00110ABF"/>
    <w:rsid w:val="00110D58"/>
    <w:rsid w:val="001C53BF"/>
    <w:rsid w:val="00210165"/>
    <w:rsid w:val="0026413E"/>
    <w:rsid w:val="0027504B"/>
    <w:rsid w:val="002B16C1"/>
    <w:rsid w:val="002C295F"/>
    <w:rsid w:val="002F3F30"/>
    <w:rsid w:val="003411FE"/>
    <w:rsid w:val="00343D04"/>
    <w:rsid w:val="00366366"/>
    <w:rsid w:val="00367F76"/>
    <w:rsid w:val="0039194C"/>
    <w:rsid w:val="003A7D44"/>
    <w:rsid w:val="003F277E"/>
    <w:rsid w:val="00415F39"/>
    <w:rsid w:val="004173DE"/>
    <w:rsid w:val="00442D11"/>
    <w:rsid w:val="004A3F4A"/>
    <w:rsid w:val="004D04E8"/>
    <w:rsid w:val="004E3A29"/>
    <w:rsid w:val="00512C07"/>
    <w:rsid w:val="00541ADF"/>
    <w:rsid w:val="0054344E"/>
    <w:rsid w:val="00553C2F"/>
    <w:rsid w:val="005D7A5B"/>
    <w:rsid w:val="005E230B"/>
    <w:rsid w:val="00675B35"/>
    <w:rsid w:val="00704EE7"/>
    <w:rsid w:val="00714A1E"/>
    <w:rsid w:val="0073392C"/>
    <w:rsid w:val="00742812"/>
    <w:rsid w:val="007559D5"/>
    <w:rsid w:val="00792ADB"/>
    <w:rsid w:val="007B0A50"/>
    <w:rsid w:val="00810D9A"/>
    <w:rsid w:val="008245FE"/>
    <w:rsid w:val="008309EA"/>
    <w:rsid w:val="00861872"/>
    <w:rsid w:val="00881D49"/>
    <w:rsid w:val="00882CFD"/>
    <w:rsid w:val="00897482"/>
    <w:rsid w:val="008B2E4F"/>
    <w:rsid w:val="008D62EC"/>
    <w:rsid w:val="008E19D7"/>
    <w:rsid w:val="008F3758"/>
    <w:rsid w:val="00940E9E"/>
    <w:rsid w:val="00956A5A"/>
    <w:rsid w:val="0096463C"/>
    <w:rsid w:val="00995FC3"/>
    <w:rsid w:val="009E0FEA"/>
    <w:rsid w:val="00A01EFC"/>
    <w:rsid w:val="00A22621"/>
    <w:rsid w:val="00A4490E"/>
    <w:rsid w:val="00A92576"/>
    <w:rsid w:val="00AA6139"/>
    <w:rsid w:val="00B13650"/>
    <w:rsid w:val="00BC7DD7"/>
    <w:rsid w:val="00BF1F73"/>
    <w:rsid w:val="00C05865"/>
    <w:rsid w:val="00C45EE9"/>
    <w:rsid w:val="00C62CD8"/>
    <w:rsid w:val="00C82204"/>
    <w:rsid w:val="00CC447A"/>
    <w:rsid w:val="00CF33CA"/>
    <w:rsid w:val="00D053CC"/>
    <w:rsid w:val="00D277B5"/>
    <w:rsid w:val="00E004E7"/>
    <w:rsid w:val="00E0107F"/>
    <w:rsid w:val="00E03572"/>
    <w:rsid w:val="00E23D21"/>
    <w:rsid w:val="00E879A3"/>
    <w:rsid w:val="00E962D6"/>
    <w:rsid w:val="00EB2169"/>
    <w:rsid w:val="00ED0C5D"/>
    <w:rsid w:val="00ED2797"/>
    <w:rsid w:val="00EF1F5C"/>
    <w:rsid w:val="00F2001D"/>
    <w:rsid w:val="00F37345"/>
    <w:rsid w:val="00FC3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36922"/>
  <w15:chartTrackingRefBased/>
  <w15:docId w15:val="{158C30CA-4605-48B0-8E8B-A5347613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44"/>
    <w:pPr>
      <w:tabs>
        <w:tab w:val="left" w:pos="709"/>
        <w:tab w:val="left" w:pos="1418"/>
        <w:tab w:val="left" w:pos="2126"/>
        <w:tab w:val="left" w:pos="2835"/>
        <w:tab w:val="right" w:pos="9072"/>
      </w:tabs>
      <w:spacing w:after="0" w:line="240" w:lineRule="auto"/>
      <w:jc w:val="both"/>
    </w:pPr>
    <w:rPr>
      <w:rFonts w:ascii="Arial" w:eastAsia="Times New Roman" w:hAnsi="Arial" w:cs="Times New Roman"/>
      <w:szCs w:val="20"/>
      <w:lang w:eastAsia="en-AU"/>
    </w:rPr>
  </w:style>
  <w:style w:type="paragraph" w:styleId="Heading2">
    <w:name w:val="heading 2"/>
    <w:basedOn w:val="Normal"/>
    <w:next w:val="Normal"/>
    <w:link w:val="Heading2Char"/>
    <w:uiPriority w:val="9"/>
    <w:semiHidden/>
    <w:unhideWhenUsed/>
    <w:qFormat/>
    <w:rsid w:val="000739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3D21"/>
    <w:pPr>
      <w:keepNext/>
      <w:keepLines/>
      <w:spacing w:before="40" w:line="360" w:lineRule="auto"/>
      <w:outlineLvl w:val="2"/>
    </w:pPr>
    <w:rPr>
      <w:rFonts w:eastAsiaTheme="majorEastAsia" w:cstheme="majorBidi"/>
      <w:b/>
      <w:color w:val="0033A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23D21"/>
    <w:rPr>
      <w:rFonts w:ascii="Arial" w:hAnsi="Arial"/>
      <w:b/>
      <w:bCs/>
      <w:smallCaps/>
      <w:color w:val="0033A1"/>
      <w:spacing w:val="5"/>
      <w:sz w:val="24"/>
    </w:rPr>
  </w:style>
  <w:style w:type="character" w:customStyle="1" w:styleId="Heading3Char">
    <w:name w:val="Heading 3 Char"/>
    <w:basedOn w:val="DefaultParagraphFont"/>
    <w:link w:val="Heading3"/>
    <w:uiPriority w:val="9"/>
    <w:rsid w:val="00E23D21"/>
    <w:rPr>
      <w:rFonts w:ascii="Arial" w:eastAsiaTheme="majorEastAsia" w:hAnsi="Arial" w:cstheme="majorBidi"/>
      <w:b/>
      <w:color w:val="0033A1"/>
      <w:sz w:val="24"/>
      <w:szCs w:val="24"/>
      <w:lang w:eastAsia="en-AU"/>
    </w:rPr>
  </w:style>
  <w:style w:type="character" w:styleId="IntenseEmphasis">
    <w:name w:val="Intense Emphasis"/>
    <w:basedOn w:val="DefaultParagraphFont"/>
    <w:uiPriority w:val="21"/>
    <w:qFormat/>
    <w:rsid w:val="00512C07"/>
    <w:rPr>
      <w:i/>
      <w:iCs/>
      <w:color w:val="0033A1"/>
    </w:rPr>
  </w:style>
  <w:style w:type="paragraph" w:styleId="ListParagraph">
    <w:name w:val="List Paragraph"/>
    <w:basedOn w:val="Normal"/>
    <w:link w:val="ListParagraphChar"/>
    <w:uiPriority w:val="34"/>
    <w:qFormat/>
    <w:rsid w:val="003A7D44"/>
    <w:pPr>
      <w:tabs>
        <w:tab w:val="clear" w:pos="709"/>
        <w:tab w:val="clear" w:pos="1418"/>
        <w:tab w:val="clear" w:pos="2126"/>
        <w:tab w:val="clear" w:pos="2835"/>
        <w:tab w:val="clear" w:pos="9072"/>
      </w:tabs>
      <w:ind w:left="720"/>
      <w:contextualSpacing/>
      <w:jc w:val="left"/>
    </w:pPr>
    <w:rPr>
      <w:rFonts w:ascii="Cambria" w:eastAsia="MS Mincho" w:hAnsi="Cambria"/>
      <w:sz w:val="24"/>
      <w:szCs w:val="24"/>
      <w:lang w:eastAsia="en-US"/>
    </w:rPr>
  </w:style>
  <w:style w:type="paragraph" w:styleId="Header">
    <w:name w:val="header"/>
    <w:basedOn w:val="Normal"/>
    <w:link w:val="HeaderChar"/>
    <w:uiPriority w:val="99"/>
    <w:unhideWhenUsed/>
    <w:rsid w:val="0039194C"/>
    <w:pPr>
      <w:tabs>
        <w:tab w:val="clear" w:pos="709"/>
        <w:tab w:val="clear" w:pos="1418"/>
        <w:tab w:val="clear" w:pos="2126"/>
        <w:tab w:val="clear" w:pos="2835"/>
        <w:tab w:val="clear" w:pos="9072"/>
        <w:tab w:val="center" w:pos="4513"/>
        <w:tab w:val="right" w:pos="9026"/>
      </w:tabs>
    </w:pPr>
  </w:style>
  <w:style w:type="character" w:customStyle="1" w:styleId="HeaderChar">
    <w:name w:val="Header Char"/>
    <w:basedOn w:val="DefaultParagraphFont"/>
    <w:link w:val="Header"/>
    <w:uiPriority w:val="99"/>
    <w:rsid w:val="0039194C"/>
    <w:rPr>
      <w:rFonts w:ascii="Arial" w:eastAsia="Times New Roman" w:hAnsi="Arial" w:cs="Times New Roman"/>
      <w:szCs w:val="20"/>
      <w:lang w:eastAsia="en-AU"/>
    </w:rPr>
  </w:style>
  <w:style w:type="paragraph" w:styleId="Footer">
    <w:name w:val="footer"/>
    <w:basedOn w:val="Normal"/>
    <w:link w:val="FooterChar"/>
    <w:uiPriority w:val="99"/>
    <w:unhideWhenUsed/>
    <w:rsid w:val="0039194C"/>
    <w:pPr>
      <w:tabs>
        <w:tab w:val="clear" w:pos="709"/>
        <w:tab w:val="clear" w:pos="1418"/>
        <w:tab w:val="clear" w:pos="2126"/>
        <w:tab w:val="clear" w:pos="2835"/>
        <w:tab w:val="clear" w:pos="9072"/>
        <w:tab w:val="center" w:pos="4513"/>
        <w:tab w:val="right" w:pos="9026"/>
      </w:tabs>
    </w:pPr>
  </w:style>
  <w:style w:type="character" w:customStyle="1" w:styleId="FooterChar">
    <w:name w:val="Footer Char"/>
    <w:basedOn w:val="DefaultParagraphFont"/>
    <w:link w:val="Footer"/>
    <w:uiPriority w:val="99"/>
    <w:rsid w:val="0039194C"/>
    <w:rPr>
      <w:rFonts w:ascii="Arial" w:eastAsia="Times New Roman" w:hAnsi="Arial" w:cs="Times New Roman"/>
      <w:szCs w:val="20"/>
      <w:lang w:eastAsia="en-AU"/>
    </w:rPr>
  </w:style>
  <w:style w:type="character" w:customStyle="1" w:styleId="Heading2Char">
    <w:name w:val="Heading 2 Char"/>
    <w:basedOn w:val="DefaultParagraphFont"/>
    <w:link w:val="Heading2"/>
    <w:uiPriority w:val="9"/>
    <w:semiHidden/>
    <w:rsid w:val="00073972"/>
    <w:rPr>
      <w:rFonts w:asciiTheme="majorHAnsi" w:eastAsiaTheme="majorEastAsia" w:hAnsiTheme="majorHAnsi" w:cstheme="majorBidi"/>
      <w:color w:val="2E74B5" w:themeColor="accent1" w:themeShade="BF"/>
      <w:sz w:val="26"/>
      <w:szCs w:val="26"/>
      <w:lang w:eastAsia="en-AU"/>
    </w:rPr>
  </w:style>
  <w:style w:type="table" w:styleId="TableGrid">
    <w:name w:val="Table Grid"/>
    <w:basedOn w:val="TableNormal"/>
    <w:uiPriority w:val="39"/>
    <w:rsid w:val="00073972"/>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BodyText">
    <w:name w:val="Table Bold Body Text"/>
    <w:basedOn w:val="Normal"/>
    <w:link w:val="TableBoldBodyTextChar"/>
    <w:qFormat/>
    <w:rsid w:val="00073972"/>
    <w:pPr>
      <w:tabs>
        <w:tab w:val="clear" w:pos="709"/>
        <w:tab w:val="clear" w:pos="1418"/>
        <w:tab w:val="clear" w:pos="2126"/>
        <w:tab w:val="clear" w:pos="2835"/>
        <w:tab w:val="clear" w:pos="9072"/>
      </w:tabs>
      <w:suppressAutoHyphens/>
      <w:adjustRightInd w:val="0"/>
      <w:spacing w:after="120"/>
      <w:jc w:val="left"/>
    </w:pPr>
    <w:rPr>
      <w:rFonts w:ascii="Lato" w:hAnsi="Lato" w:cs="Calibri"/>
      <w:b/>
      <w:kern w:val="2"/>
      <w:sz w:val="20"/>
    </w:rPr>
  </w:style>
  <w:style w:type="character" w:customStyle="1" w:styleId="TableBoldBodyTextChar">
    <w:name w:val="Table Bold Body Text Char"/>
    <w:basedOn w:val="DefaultParagraphFont"/>
    <w:link w:val="TableBoldBodyText"/>
    <w:locked/>
    <w:rsid w:val="00073972"/>
    <w:rPr>
      <w:rFonts w:ascii="Lato" w:eastAsia="Times New Roman" w:hAnsi="Lato" w:cs="Calibri"/>
      <w:b/>
      <w:kern w:val="2"/>
      <w:sz w:val="20"/>
      <w:szCs w:val="20"/>
      <w:lang w:eastAsia="en-AU"/>
    </w:rPr>
  </w:style>
  <w:style w:type="character" w:customStyle="1" w:styleId="ListParagraphChar">
    <w:name w:val="List Paragraph Char"/>
    <w:basedOn w:val="DefaultParagraphFont"/>
    <w:link w:val="ListParagraph"/>
    <w:uiPriority w:val="34"/>
    <w:locked/>
    <w:rsid w:val="00073972"/>
    <w:rPr>
      <w:rFonts w:ascii="Cambria" w:eastAsia="MS Mincho" w:hAnsi="Cambria" w:cs="Times New Roman"/>
      <w:sz w:val="24"/>
      <w:szCs w:val="24"/>
    </w:rPr>
  </w:style>
  <w:style w:type="paragraph" w:styleId="BodyText">
    <w:name w:val="Body Text"/>
    <w:basedOn w:val="Normal"/>
    <w:link w:val="BodyTextChar"/>
    <w:uiPriority w:val="99"/>
    <w:unhideWhenUsed/>
    <w:rsid w:val="00073972"/>
    <w:pPr>
      <w:tabs>
        <w:tab w:val="clear" w:pos="709"/>
        <w:tab w:val="clear" w:pos="1418"/>
        <w:tab w:val="clear" w:pos="2126"/>
        <w:tab w:val="clear" w:pos="2835"/>
        <w:tab w:val="clear" w:pos="9072"/>
      </w:tabs>
      <w:suppressAutoHyphens/>
      <w:spacing w:after="120"/>
      <w:jc w:val="left"/>
    </w:pPr>
    <w:rPr>
      <w:rFonts w:ascii="Lato" w:hAnsi="Lato" w:cs="Calibri"/>
      <w:sz w:val="20"/>
    </w:rPr>
  </w:style>
  <w:style w:type="character" w:customStyle="1" w:styleId="BodyTextChar">
    <w:name w:val="Body Text Char"/>
    <w:basedOn w:val="DefaultParagraphFont"/>
    <w:link w:val="BodyText"/>
    <w:uiPriority w:val="99"/>
    <w:rsid w:val="00073972"/>
    <w:rPr>
      <w:rFonts w:ascii="Lato" w:eastAsia="Times New Roman" w:hAnsi="Lato" w:cs="Calibri"/>
      <w:sz w:val="20"/>
      <w:szCs w:val="20"/>
      <w:lang w:eastAsia="en-AU"/>
    </w:rPr>
  </w:style>
  <w:style w:type="character" w:styleId="CommentReference">
    <w:name w:val="annotation reference"/>
    <w:basedOn w:val="DefaultParagraphFont"/>
    <w:uiPriority w:val="99"/>
    <w:semiHidden/>
    <w:unhideWhenUsed/>
    <w:rsid w:val="00073972"/>
    <w:rPr>
      <w:sz w:val="16"/>
      <w:szCs w:val="16"/>
    </w:rPr>
  </w:style>
  <w:style w:type="paragraph" w:styleId="CommentText">
    <w:name w:val="annotation text"/>
    <w:basedOn w:val="Normal"/>
    <w:link w:val="CommentTextChar"/>
    <w:uiPriority w:val="99"/>
    <w:semiHidden/>
    <w:unhideWhenUsed/>
    <w:rsid w:val="00073972"/>
    <w:rPr>
      <w:sz w:val="20"/>
    </w:rPr>
  </w:style>
  <w:style w:type="character" w:customStyle="1" w:styleId="CommentTextChar">
    <w:name w:val="Comment Text Char"/>
    <w:basedOn w:val="DefaultParagraphFont"/>
    <w:link w:val="CommentText"/>
    <w:uiPriority w:val="99"/>
    <w:semiHidden/>
    <w:rsid w:val="0007397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73972"/>
    <w:rPr>
      <w:b/>
      <w:bCs/>
    </w:rPr>
  </w:style>
  <w:style w:type="character" w:customStyle="1" w:styleId="CommentSubjectChar">
    <w:name w:val="Comment Subject Char"/>
    <w:basedOn w:val="CommentTextChar"/>
    <w:link w:val="CommentSubject"/>
    <w:uiPriority w:val="99"/>
    <w:semiHidden/>
    <w:rsid w:val="00073972"/>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073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72"/>
    <w:rPr>
      <w:rFonts w:ascii="Segoe UI" w:eastAsia="Times New Roman" w:hAnsi="Segoe UI" w:cs="Segoe UI"/>
      <w:sz w:val="18"/>
      <w:szCs w:val="18"/>
      <w:lang w:eastAsia="en-AU"/>
    </w:rPr>
  </w:style>
  <w:style w:type="paragraph" w:styleId="Revision">
    <w:name w:val="Revision"/>
    <w:hidden/>
    <w:uiPriority w:val="99"/>
    <w:semiHidden/>
    <w:rsid w:val="00F2001D"/>
    <w:pPr>
      <w:spacing w:after="0" w:line="240" w:lineRule="auto"/>
    </w:pPr>
    <w:rPr>
      <w:rFonts w:ascii="Arial" w:eastAsia="Times New Roman" w:hAnsi="Arial" w:cs="Times New Roman"/>
      <w:szCs w:val="20"/>
      <w:lang w:eastAsia="en-AU"/>
    </w:rPr>
  </w:style>
  <w:style w:type="paragraph" w:styleId="NoSpacing">
    <w:name w:val="No Spacing"/>
    <w:uiPriority w:val="1"/>
    <w:qFormat/>
    <w:rsid w:val="004E3A29"/>
    <w:pPr>
      <w:spacing w:after="0" w:line="240" w:lineRule="auto"/>
    </w:pPr>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11029">
      <w:bodyDiv w:val="1"/>
      <w:marLeft w:val="0"/>
      <w:marRight w:val="0"/>
      <w:marTop w:val="0"/>
      <w:marBottom w:val="0"/>
      <w:divBdr>
        <w:top w:val="none" w:sz="0" w:space="0" w:color="auto"/>
        <w:left w:val="none" w:sz="0" w:space="0" w:color="auto"/>
        <w:bottom w:val="none" w:sz="0" w:space="0" w:color="auto"/>
        <w:right w:val="none" w:sz="0" w:space="0" w:color="auto"/>
      </w:divBdr>
      <w:divsChild>
        <w:div w:id="612172876">
          <w:marLeft w:val="0"/>
          <w:marRight w:val="0"/>
          <w:marTop w:val="0"/>
          <w:marBottom w:val="0"/>
          <w:divBdr>
            <w:top w:val="none" w:sz="0" w:space="0" w:color="auto"/>
            <w:left w:val="none" w:sz="0" w:space="0" w:color="auto"/>
            <w:bottom w:val="none" w:sz="0" w:space="0" w:color="auto"/>
            <w:right w:val="none" w:sz="0" w:space="0" w:color="auto"/>
          </w:divBdr>
        </w:div>
        <w:div w:id="1755935498">
          <w:marLeft w:val="0"/>
          <w:marRight w:val="0"/>
          <w:marTop w:val="0"/>
          <w:marBottom w:val="0"/>
          <w:divBdr>
            <w:top w:val="none" w:sz="0" w:space="0" w:color="auto"/>
            <w:left w:val="none" w:sz="0" w:space="0" w:color="auto"/>
            <w:bottom w:val="none" w:sz="0" w:space="0" w:color="auto"/>
            <w:right w:val="none" w:sz="0" w:space="0" w:color="auto"/>
          </w:divBdr>
        </w:div>
      </w:divsChild>
    </w:div>
    <w:div w:id="1933658424">
      <w:bodyDiv w:val="1"/>
      <w:marLeft w:val="0"/>
      <w:marRight w:val="0"/>
      <w:marTop w:val="0"/>
      <w:marBottom w:val="0"/>
      <w:divBdr>
        <w:top w:val="none" w:sz="0" w:space="0" w:color="auto"/>
        <w:left w:val="none" w:sz="0" w:space="0" w:color="auto"/>
        <w:bottom w:val="none" w:sz="0" w:space="0" w:color="auto"/>
        <w:right w:val="none" w:sz="0" w:space="0" w:color="auto"/>
      </w:divBdr>
      <w:divsChild>
        <w:div w:id="2071612375">
          <w:blockQuote w:val="1"/>
          <w:marLeft w:val="600"/>
          <w:marRight w:val="0"/>
          <w:marTop w:val="0"/>
          <w:marBottom w:val="0"/>
          <w:divBdr>
            <w:top w:val="none" w:sz="0" w:space="0" w:color="auto"/>
            <w:left w:val="none" w:sz="0" w:space="0" w:color="auto"/>
            <w:bottom w:val="none" w:sz="0" w:space="0" w:color="auto"/>
            <w:right w:val="none" w:sz="0" w:space="0" w:color="auto"/>
          </w:divBdr>
        </w:div>
        <w:div w:id="643513221">
          <w:blockQuote w:val="1"/>
          <w:marLeft w:val="600"/>
          <w:marRight w:val="0"/>
          <w:marTop w:val="0"/>
          <w:marBottom w:val="0"/>
          <w:divBdr>
            <w:top w:val="none" w:sz="0" w:space="0" w:color="auto"/>
            <w:left w:val="none" w:sz="0" w:space="0" w:color="auto"/>
            <w:bottom w:val="none" w:sz="0" w:space="0" w:color="auto"/>
            <w:right w:val="none" w:sz="0" w:space="0" w:color="auto"/>
          </w:divBdr>
        </w:div>
        <w:div w:id="19280345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6F23-69FB-49E6-AB14-70C2F72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Kelly</dc:creator>
  <cp:keywords/>
  <dc:description/>
  <cp:lastModifiedBy>Kathryn Galvin</cp:lastModifiedBy>
  <cp:revision>2</cp:revision>
  <cp:lastPrinted>2018-11-19T10:36:00Z</cp:lastPrinted>
  <dcterms:created xsi:type="dcterms:W3CDTF">2021-03-01T04:28:00Z</dcterms:created>
  <dcterms:modified xsi:type="dcterms:W3CDTF">2021-03-01T04:28:00Z</dcterms:modified>
</cp:coreProperties>
</file>